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F8C17" w14:textId="77777777" w:rsidR="00AD345A" w:rsidRDefault="00AD345A" w:rsidP="00AD345A">
      <w:pPr>
        <w:spacing w:line="479" w:lineRule="auto"/>
        <w:rPr>
          <w:i/>
        </w:rPr>
      </w:pPr>
      <w:r w:rsidRPr="0073009D">
        <w:rPr>
          <w:b/>
          <w:i/>
        </w:rPr>
        <w:t xml:space="preserve">Table 1. </w:t>
      </w:r>
      <w:r w:rsidRPr="0073009D">
        <w:rPr>
          <w:i/>
        </w:rPr>
        <w:t xml:space="preserve">Number of papers identified when search terms were entered into PubMed*. Auditory and visual modalities were added to search terms for schizophrenia and schizotypy separately. The percent of total search terms that focused on auditory or visual processing are shown. Owing to the mismatch negativity dominating the sensory memory literature, mismatch negativity (MMN) was searched for separately. Highlighted cells show the modality dominance: over twice the number of papers </w:t>
      </w:r>
      <w:proofErr w:type="gramStart"/>
      <w:r w:rsidRPr="0073009D">
        <w:rPr>
          <w:i/>
        </w:rPr>
        <w:t>are</w:t>
      </w:r>
      <w:proofErr w:type="gramEnd"/>
      <w:r w:rsidRPr="0073009D">
        <w:rPr>
          <w:i/>
        </w:rPr>
        <w:t xml:space="preserve"> published in one modality over the other.</w:t>
      </w:r>
    </w:p>
    <w:p w14:paraId="764E03C7" w14:textId="77777777" w:rsidR="00AD345A" w:rsidRDefault="00AD345A" w:rsidP="00AD345A">
      <w:pPr>
        <w:spacing w:line="479" w:lineRule="auto"/>
        <w:rPr>
          <w:i/>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2918"/>
        <w:gridCol w:w="1561"/>
        <w:gridCol w:w="220"/>
        <w:gridCol w:w="1601"/>
        <w:gridCol w:w="1428"/>
        <w:gridCol w:w="231"/>
        <w:gridCol w:w="1401"/>
      </w:tblGrid>
      <w:tr w:rsidR="00AD345A" w:rsidRPr="0073009D" w14:paraId="6236602F" w14:textId="77777777" w:rsidTr="007D0B90">
        <w:trPr>
          <w:trHeight w:val="650"/>
        </w:trPr>
        <w:tc>
          <w:tcPr>
            <w:tcW w:w="2918" w:type="dxa"/>
            <w:tcBorders>
              <w:top w:val="nil"/>
              <w:left w:val="nil"/>
              <w:bottom w:val="single" w:sz="8" w:space="0" w:color="000000"/>
              <w:right w:val="nil"/>
            </w:tcBorders>
            <w:tcMar>
              <w:top w:w="100" w:type="dxa"/>
              <w:left w:w="100" w:type="dxa"/>
              <w:bottom w:w="100" w:type="dxa"/>
              <w:right w:w="100" w:type="dxa"/>
            </w:tcMar>
          </w:tcPr>
          <w:p w14:paraId="29F3D6B1" w14:textId="77777777" w:rsidR="00AD345A" w:rsidRPr="0073009D" w:rsidRDefault="00AD345A" w:rsidP="007D0B90">
            <w:pPr>
              <w:spacing w:line="479" w:lineRule="auto"/>
              <w:rPr>
                <w:b/>
                <w:highlight w:val="green"/>
              </w:rPr>
            </w:pPr>
            <w:r w:rsidRPr="008C7FE5">
              <w:rPr>
                <w:b/>
              </w:rPr>
              <w:t>PubMed search term</w:t>
            </w:r>
          </w:p>
        </w:tc>
        <w:tc>
          <w:tcPr>
            <w:tcW w:w="3382" w:type="dxa"/>
            <w:gridSpan w:val="3"/>
            <w:tcBorders>
              <w:top w:val="nil"/>
              <w:left w:val="nil"/>
              <w:bottom w:val="single" w:sz="8" w:space="0" w:color="000000"/>
              <w:right w:val="nil"/>
            </w:tcBorders>
            <w:tcMar>
              <w:top w:w="100" w:type="dxa"/>
              <w:left w:w="100" w:type="dxa"/>
              <w:bottom w:w="100" w:type="dxa"/>
              <w:right w:w="100" w:type="dxa"/>
            </w:tcMar>
          </w:tcPr>
          <w:p w14:paraId="0A7FFF46" w14:textId="77777777" w:rsidR="00AD345A" w:rsidRPr="0073009D" w:rsidRDefault="00AD345A" w:rsidP="007D0B90">
            <w:pPr>
              <w:spacing w:line="479" w:lineRule="auto"/>
              <w:rPr>
                <w:b/>
              </w:rPr>
            </w:pPr>
            <w:r w:rsidRPr="0073009D">
              <w:rPr>
                <w:b/>
              </w:rPr>
              <w:t>Number in schizophrenia</w:t>
            </w:r>
          </w:p>
        </w:tc>
        <w:tc>
          <w:tcPr>
            <w:tcW w:w="3060" w:type="dxa"/>
            <w:gridSpan w:val="3"/>
            <w:tcBorders>
              <w:top w:val="nil"/>
              <w:left w:val="nil"/>
              <w:bottom w:val="single" w:sz="8" w:space="0" w:color="000000"/>
              <w:right w:val="nil"/>
            </w:tcBorders>
            <w:shd w:val="clear" w:color="auto" w:fill="auto"/>
            <w:tcMar>
              <w:top w:w="100" w:type="dxa"/>
              <w:left w:w="100" w:type="dxa"/>
              <w:bottom w:w="100" w:type="dxa"/>
              <w:right w:w="100" w:type="dxa"/>
            </w:tcMar>
          </w:tcPr>
          <w:p w14:paraId="6B70D208" w14:textId="77777777" w:rsidR="00AD345A" w:rsidRPr="0073009D" w:rsidRDefault="00AD345A" w:rsidP="007D0B90">
            <w:pPr>
              <w:spacing w:line="479" w:lineRule="auto"/>
              <w:rPr>
                <w:b/>
              </w:rPr>
            </w:pPr>
            <w:r w:rsidRPr="0073009D">
              <w:rPr>
                <w:b/>
              </w:rPr>
              <w:t>Number in schizotypy</w:t>
            </w:r>
          </w:p>
        </w:tc>
      </w:tr>
      <w:tr w:rsidR="00AD345A" w:rsidRPr="0073009D" w14:paraId="116E4A55" w14:textId="77777777" w:rsidTr="007D0B90">
        <w:trPr>
          <w:trHeight w:val="650"/>
        </w:trPr>
        <w:tc>
          <w:tcPr>
            <w:tcW w:w="2918" w:type="dxa"/>
            <w:tcBorders>
              <w:top w:val="nil"/>
              <w:left w:val="nil"/>
              <w:bottom w:val="nil"/>
              <w:right w:val="nil"/>
            </w:tcBorders>
            <w:shd w:val="clear" w:color="auto" w:fill="auto"/>
            <w:tcMar>
              <w:top w:w="100" w:type="dxa"/>
              <w:left w:w="100" w:type="dxa"/>
              <w:bottom w:w="100" w:type="dxa"/>
              <w:right w:w="100" w:type="dxa"/>
            </w:tcMar>
          </w:tcPr>
          <w:p w14:paraId="5B14DED6" w14:textId="77777777" w:rsidR="00AD345A" w:rsidRPr="0073009D" w:rsidRDefault="00AD345A" w:rsidP="007D0B90">
            <w:pPr>
              <w:spacing w:line="479" w:lineRule="auto"/>
            </w:pPr>
            <w:r w:rsidRPr="0073009D">
              <w:t>Sensory memory</w:t>
            </w:r>
          </w:p>
        </w:tc>
        <w:tc>
          <w:tcPr>
            <w:tcW w:w="3382" w:type="dxa"/>
            <w:gridSpan w:val="3"/>
            <w:tcBorders>
              <w:top w:val="nil"/>
              <w:left w:val="nil"/>
              <w:bottom w:val="nil"/>
              <w:right w:val="nil"/>
            </w:tcBorders>
            <w:shd w:val="clear" w:color="auto" w:fill="auto"/>
            <w:tcMar>
              <w:top w:w="100" w:type="dxa"/>
              <w:left w:w="100" w:type="dxa"/>
              <w:bottom w:w="100" w:type="dxa"/>
              <w:right w:w="100" w:type="dxa"/>
            </w:tcMar>
          </w:tcPr>
          <w:p w14:paraId="4AB5A9EF" w14:textId="77777777" w:rsidR="00AD345A" w:rsidRPr="0073009D" w:rsidRDefault="00AD345A" w:rsidP="007D0B90">
            <w:pPr>
              <w:spacing w:line="479" w:lineRule="auto"/>
            </w:pPr>
            <w:r w:rsidRPr="0073009D">
              <w:t>532</w:t>
            </w:r>
          </w:p>
        </w:tc>
        <w:tc>
          <w:tcPr>
            <w:tcW w:w="3060" w:type="dxa"/>
            <w:gridSpan w:val="3"/>
            <w:tcBorders>
              <w:top w:val="nil"/>
              <w:left w:val="nil"/>
              <w:bottom w:val="nil"/>
              <w:right w:val="nil"/>
            </w:tcBorders>
            <w:shd w:val="clear" w:color="auto" w:fill="auto"/>
            <w:tcMar>
              <w:top w:w="100" w:type="dxa"/>
              <w:left w:w="100" w:type="dxa"/>
              <w:bottom w:w="100" w:type="dxa"/>
              <w:right w:w="100" w:type="dxa"/>
            </w:tcMar>
          </w:tcPr>
          <w:p w14:paraId="364508C5" w14:textId="77777777" w:rsidR="00AD345A" w:rsidRPr="0073009D" w:rsidRDefault="00AD345A" w:rsidP="007D0B90">
            <w:pPr>
              <w:spacing w:line="479" w:lineRule="auto"/>
            </w:pPr>
            <w:r w:rsidRPr="0073009D">
              <w:t>8</w:t>
            </w:r>
          </w:p>
        </w:tc>
      </w:tr>
      <w:tr w:rsidR="00AD345A" w:rsidRPr="0073009D" w14:paraId="32CDC76D" w14:textId="77777777" w:rsidTr="007D0B90">
        <w:trPr>
          <w:trHeight w:val="635"/>
        </w:trPr>
        <w:tc>
          <w:tcPr>
            <w:tcW w:w="2918" w:type="dxa"/>
            <w:tcBorders>
              <w:top w:val="nil"/>
              <w:left w:val="nil"/>
              <w:bottom w:val="nil"/>
              <w:right w:val="nil"/>
            </w:tcBorders>
            <w:shd w:val="clear" w:color="auto" w:fill="auto"/>
            <w:tcMar>
              <w:top w:w="100" w:type="dxa"/>
              <w:left w:w="100" w:type="dxa"/>
              <w:bottom w:w="100" w:type="dxa"/>
              <w:right w:w="100" w:type="dxa"/>
            </w:tcMar>
          </w:tcPr>
          <w:p w14:paraId="4F264D69" w14:textId="77777777" w:rsidR="00AD345A" w:rsidRPr="0073009D" w:rsidRDefault="00AD345A" w:rsidP="007D0B90">
            <w:pPr>
              <w:spacing w:line="479" w:lineRule="auto"/>
            </w:pPr>
            <w:r w:rsidRPr="0073009D">
              <w:t>+ auditory</w:t>
            </w:r>
          </w:p>
        </w:tc>
        <w:tc>
          <w:tcPr>
            <w:tcW w:w="1561" w:type="dxa"/>
            <w:tcBorders>
              <w:top w:val="nil"/>
              <w:left w:val="nil"/>
              <w:bottom w:val="nil"/>
              <w:right w:val="nil"/>
            </w:tcBorders>
            <w:shd w:val="clear" w:color="auto" w:fill="auto"/>
            <w:tcMar>
              <w:top w:w="100" w:type="dxa"/>
              <w:left w:w="100" w:type="dxa"/>
              <w:bottom w:w="100" w:type="dxa"/>
              <w:right w:w="100" w:type="dxa"/>
            </w:tcMar>
          </w:tcPr>
          <w:p w14:paraId="0B748745" w14:textId="77777777" w:rsidR="00AD345A" w:rsidRPr="0073009D" w:rsidRDefault="00AD345A" w:rsidP="007D0B90">
            <w:pPr>
              <w:spacing w:line="479" w:lineRule="auto"/>
            </w:pPr>
            <w:r w:rsidRPr="0073009D">
              <w:t>158</w:t>
            </w:r>
          </w:p>
        </w:tc>
        <w:tc>
          <w:tcPr>
            <w:tcW w:w="1821" w:type="dxa"/>
            <w:gridSpan w:val="2"/>
            <w:tcBorders>
              <w:top w:val="nil"/>
              <w:left w:val="nil"/>
              <w:bottom w:val="nil"/>
              <w:right w:val="nil"/>
            </w:tcBorders>
            <w:shd w:val="clear" w:color="auto" w:fill="auto"/>
            <w:tcMar>
              <w:top w:w="100" w:type="dxa"/>
              <w:left w:w="100" w:type="dxa"/>
              <w:bottom w:w="100" w:type="dxa"/>
              <w:right w:w="100" w:type="dxa"/>
            </w:tcMar>
          </w:tcPr>
          <w:p w14:paraId="1076188B" w14:textId="77777777" w:rsidR="00AD345A" w:rsidRPr="0073009D" w:rsidRDefault="00AD345A" w:rsidP="007D0B90">
            <w:pPr>
              <w:spacing w:line="479" w:lineRule="auto"/>
            </w:pPr>
            <w:r w:rsidRPr="0073009D">
              <w:t>29.7%</w:t>
            </w:r>
          </w:p>
        </w:tc>
        <w:tc>
          <w:tcPr>
            <w:tcW w:w="1659" w:type="dxa"/>
            <w:gridSpan w:val="2"/>
            <w:tcBorders>
              <w:top w:val="nil"/>
              <w:left w:val="nil"/>
              <w:bottom w:val="nil"/>
              <w:right w:val="nil"/>
            </w:tcBorders>
            <w:shd w:val="clear" w:color="auto" w:fill="auto"/>
            <w:tcMar>
              <w:top w:w="100" w:type="dxa"/>
              <w:left w:w="100" w:type="dxa"/>
              <w:bottom w:w="100" w:type="dxa"/>
              <w:right w:w="100" w:type="dxa"/>
            </w:tcMar>
          </w:tcPr>
          <w:p w14:paraId="1D9841FF" w14:textId="77777777" w:rsidR="00AD345A" w:rsidRPr="0073009D" w:rsidRDefault="00AD345A" w:rsidP="007D0B90">
            <w:pPr>
              <w:spacing w:line="479" w:lineRule="auto"/>
            </w:pPr>
            <w:r w:rsidRPr="0073009D">
              <w:t>0</w:t>
            </w:r>
          </w:p>
        </w:tc>
        <w:tc>
          <w:tcPr>
            <w:tcW w:w="1401" w:type="dxa"/>
            <w:tcBorders>
              <w:top w:val="nil"/>
              <w:left w:val="nil"/>
              <w:bottom w:val="nil"/>
              <w:right w:val="nil"/>
            </w:tcBorders>
            <w:shd w:val="clear" w:color="auto" w:fill="auto"/>
            <w:tcMar>
              <w:top w:w="100" w:type="dxa"/>
              <w:left w:w="100" w:type="dxa"/>
              <w:bottom w:w="100" w:type="dxa"/>
              <w:right w:w="100" w:type="dxa"/>
            </w:tcMar>
          </w:tcPr>
          <w:p w14:paraId="7528A1A2" w14:textId="77777777" w:rsidR="00AD345A" w:rsidRPr="0073009D" w:rsidRDefault="00AD345A" w:rsidP="007D0B90">
            <w:pPr>
              <w:spacing w:line="479" w:lineRule="auto"/>
            </w:pPr>
            <w:r w:rsidRPr="0073009D">
              <w:t>0%</w:t>
            </w:r>
          </w:p>
        </w:tc>
      </w:tr>
      <w:tr w:rsidR="00AD345A" w:rsidRPr="0073009D" w14:paraId="7722548F" w14:textId="77777777" w:rsidTr="007D0B90">
        <w:trPr>
          <w:trHeight w:val="650"/>
        </w:trPr>
        <w:tc>
          <w:tcPr>
            <w:tcW w:w="2918" w:type="dxa"/>
            <w:tcBorders>
              <w:top w:val="nil"/>
              <w:left w:val="nil"/>
              <w:bottom w:val="single" w:sz="8" w:space="0" w:color="000000"/>
              <w:right w:val="nil"/>
            </w:tcBorders>
            <w:shd w:val="clear" w:color="auto" w:fill="auto"/>
            <w:tcMar>
              <w:top w:w="100" w:type="dxa"/>
              <w:left w:w="100" w:type="dxa"/>
              <w:bottom w:w="100" w:type="dxa"/>
              <w:right w:w="100" w:type="dxa"/>
            </w:tcMar>
          </w:tcPr>
          <w:p w14:paraId="1B6878F1" w14:textId="77777777" w:rsidR="00AD345A" w:rsidRPr="0073009D" w:rsidRDefault="00AD345A" w:rsidP="007D0B90">
            <w:pPr>
              <w:spacing w:line="479" w:lineRule="auto"/>
            </w:pPr>
            <w:r w:rsidRPr="0073009D">
              <w:t>+ visual</w:t>
            </w:r>
          </w:p>
        </w:tc>
        <w:tc>
          <w:tcPr>
            <w:tcW w:w="1561" w:type="dxa"/>
            <w:tcBorders>
              <w:top w:val="nil"/>
              <w:left w:val="nil"/>
              <w:bottom w:val="single" w:sz="8" w:space="0" w:color="000000"/>
              <w:right w:val="nil"/>
            </w:tcBorders>
            <w:shd w:val="clear" w:color="auto" w:fill="auto"/>
            <w:tcMar>
              <w:top w:w="100" w:type="dxa"/>
              <w:left w:w="100" w:type="dxa"/>
              <w:bottom w:w="100" w:type="dxa"/>
              <w:right w:w="100" w:type="dxa"/>
            </w:tcMar>
          </w:tcPr>
          <w:p w14:paraId="11F46EF3" w14:textId="77777777" w:rsidR="00AD345A" w:rsidRPr="0073009D" w:rsidRDefault="00AD345A" w:rsidP="007D0B90">
            <w:pPr>
              <w:spacing w:line="479" w:lineRule="auto"/>
            </w:pPr>
            <w:r w:rsidRPr="0073009D">
              <w:t>121</w:t>
            </w:r>
          </w:p>
        </w:tc>
        <w:tc>
          <w:tcPr>
            <w:tcW w:w="1821"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695118FF" w14:textId="77777777" w:rsidR="00AD345A" w:rsidRPr="0073009D" w:rsidRDefault="00AD345A" w:rsidP="007D0B90">
            <w:pPr>
              <w:spacing w:line="479" w:lineRule="auto"/>
            </w:pPr>
            <w:r w:rsidRPr="0073009D">
              <w:t>22.7%</w:t>
            </w:r>
          </w:p>
        </w:tc>
        <w:tc>
          <w:tcPr>
            <w:tcW w:w="1659"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6738DBBB" w14:textId="77777777" w:rsidR="00AD345A" w:rsidRPr="0073009D" w:rsidRDefault="00AD345A" w:rsidP="007D0B90">
            <w:pPr>
              <w:spacing w:line="479" w:lineRule="auto"/>
            </w:pPr>
            <w:r w:rsidRPr="0073009D">
              <w:t>5</w:t>
            </w:r>
          </w:p>
        </w:tc>
        <w:tc>
          <w:tcPr>
            <w:tcW w:w="1401" w:type="dxa"/>
            <w:tcBorders>
              <w:top w:val="nil"/>
              <w:left w:val="nil"/>
              <w:bottom w:val="nil"/>
              <w:right w:val="nil"/>
            </w:tcBorders>
            <w:shd w:val="clear" w:color="auto" w:fill="BFBFBF"/>
            <w:tcMar>
              <w:top w:w="100" w:type="dxa"/>
              <w:left w:w="100" w:type="dxa"/>
              <w:bottom w:w="100" w:type="dxa"/>
              <w:right w:w="100" w:type="dxa"/>
            </w:tcMar>
          </w:tcPr>
          <w:p w14:paraId="0B5280C2" w14:textId="77777777" w:rsidR="00AD345A" w:rsidRPr="0073009D" w:rsidRDefault="00AD345A" w:rsidP="007D0B90">
            <w:pPr>
              <w:spacing w:line="479" w:lineRule="auto"/>
            </w:pPr>
            <w:r w:rsidRPr="0073009D">
              <w:t>62.5%</w:t>
            </w:r>
          </w:p>
        </w:tc>
      </w:tr>
      <w:tr w:rsidR="00AD345A" w:rsidRPr="0073009D" w14:paraId="40C1ED9E" w14:textId="77777777" w:rsidTr="007D0B90">
        <w:trPr>
          <w:trHeight w:val="650"/>
        </w:trPr>
        <w:tc>
          <w:tcPr>
            <w:tcW w:w="2918" w:type="dxa"/>
            <w:tcBorders>
              <w:top w:val="nil"/>
              <w:left w:val="nil"/>
              <w:bottom w:val="nil"/>
              <w:right w:val="nil"/>
            </w:tcBorders>
            <w:shd w:val="clear" w:color="auto" w:fill="auto"/>
            <w:tcMar>
              <w:top w:w="100" w:type="dxa"/>
              <w:left w:w="100" w:type="dxa"/>
              <w:bottom w:w="100" w:type="dxa"/>
              <w:right w:w="100" w:type="dxa"/>
            </w:tcMar>
          </w:tcPr>
          <w:p w14:paraId="7B12FA17" w14:textId="77777777" w:rsidR="00AD345A" w:rsidRPr="0073009D" w:rsidRDefault="00AD345A" w:rsidP="007D0B90">
            <w:pPr>
              <w:spacing w:line="479" w:lineRule="auto"/>
            </w:pPr>
            <w:r w:rsidRPr="0073009D">
              <w:t>Mismatch negativity (MMN)</w:t>
            </w:r>
          </w:p>
        </w:tc>
        <w:tc>
          <w:tcPr>
            <w:tcW w:w="3382" w:type="dxa"/>
            <w:gridSpan w:val="3"/>
            <w:tcBorders>
              <w:top w:val="nil"/>
              <w:left w:val="nil"/>
              <w:bottom w:val="nil"/>
              <w:right w:val="nil"/>
            </w:tcBorders>
            <w:shd w:val="clear" w:color="auto" w:fill="auto"/>
            <w:tcMar>
              <w:top w:w="100" w:type="dxa"/>
              <w:left w:w="100" w:type="dxa"/>
              <w:bottom w:w="100" w:type="dxa"/>
              <w:right w:w="100" w:type="dxa"/>
            </w:tcMar>
          </w:tcPr>
          <w:p w14:paraId="22114635" w14:textId="77777777" w:rsidR="00AD345A" w:rsidRPr="0073009D" w:rsidRDefault="00AD345A" w:rsidP="007D0B90">
            <w:pPr>
              <w:spacing w:line="479" w:lineRule="auto"/>
            </w:pPr>
            <w:r w:rsidRPr="0073009D">
              <w:t>418</w:t>
            </w:r>
          </w:p>
        </w:tc>
        <w:tc>
          <w:tcPr>
            <w:tcW w:w="3060" w:type="dxa"/>
            <w:gridSpan w:val="3"/>
            <w:tcBorders>
              <w:top w:val="nil"/>
              <w:left w:val="nil"/>
              <w:bottom w:val="nil"/>
              <w:right w:val="nil"/>
            </w:tcBorders>
            <w:shd w:val="clear" w:color="auto" w:fill="auto"/>
            <w:tcMar>
              <w:top w:w="100" w:type="dxa"/>
              <w:left w:w="100" w:type="dxa"/>
              <w:bottom w:w="100" w:type="dxa"/>
              <w:right w:w="100" w:type="dxa"/>
            </w:tcMar>
          </w:tcPr>
          <w:p w14:paraId="0BBF30DB" w14:textId="77777777" w:rsidR="00AD345A" w:rsidRPr="0073009D" w:rsidRDefault="00AD345A" w:rsidP="007D0B90">
            <w:pPr>
              <w:spacing w:line="479" w:lineRule="auto"/>
            </w:pPr>
            <w:r w:rsidRPr="0073009D">
              <w:t>6</w:t>
            </w:r>
          </w:p>
        </w:tc>
      </w:tr>
      <w:tr w:rsidR="00AD345A" w:rsidRPr="0073009D" w14:paraId="7D1A974F" w14:textId="77777777" w:rsidTr="007D0B90">
        <w:trPr>
          <w:trHeight w:val="635"/>
        </w:trPr>
        <w:tc>
          <w:tcPr>
            <w:tcW w:w="2918" w:type="dxa"/>
            <w:tcBorders>
              <w:top w:val="nil"/>
              <w:left w:val="nil"/>
              <w:bottom w:val="nil"/>
              <w:right w:val="nil"/>
            </w:tcBorders>
            <w:shd w:val="clear" w:color="auto" w:fill="auto"/>
            <w:tcMar>
              <w:top w:w="100" w:type="dxa"/>
              <w:left w:w="100" w:type="dxa"/>
              <w:bottom w:w="100" w:type="dxa"/>
              <w:right w:w="100" w:type="dxa"/>
            </w:tcMar>
          </w:tcPr>
          <w:p w14:paraId="6AC598BE" w14:textId="77777777" w:rsidR="00AD345A" w:rsidRPr="0073009D" w:rsidRDefault="00AD345A" w:rsidP="007D0B90">
            <w:pPr>
              <w:spacing w:line="479" w:lineRule="auto"/>
            </w:pPr>
            <w:r w:rsidRPr="0073009D">
              <w:t>+ auditory</w:t>
            </w:r>
          </w:p>
        </w:tc>
        <w:tc>
          <w:tcPr>
            <w:tcW w:w="1781" w:type="dxa"/>
            <w:gridSpan w:val="2"/>
            <w:tcBorders>
              <w:top w:val="nil"/>
              <w:left w:val="nil"/>
              <w:bottom w:val="nil"/>
              <w:right w:val="nil"/>
            </w:tcBorders>
            <w:shd w:val="clear" w:color="auto" w:fill="auto"/>
            <w:tcMar>
              <w:top w:w="100" w:type="dxa"/>
              <w:left w:w="100" w:type="dxa"/>
              <w:bottom w:w="100" w:type="dxa"/>
              <w:right w:w="100" w:type="dxa"/>
            </w:tcMar>
          </w:tcPr>
          <w:p w14:paraId="3981A2C4" w14:textId="77777777" w:rsidR="00AD345A" w:rsidRPr="0073009D" w:rsidRDefault="00AD345A" w:rsidP="007D0B90">
            <w:pPr>
              <w:spacing w:line="479" w:lineRule="auto"/>
            </w:pPr>
            <w:r w:rsidRPr="0073009D">
              <w:t>353</w:t>
            </w:r>
          </w:p>
        </w:tc>
        <w:tc>
          <w:tcPr>
            <w:tcW w:w="1601" w:type="dxa"/>
            <w:tcBorders>
              <w:top w:val="nil"/>
              <w:left w:val="nil"/>
              <w:bottom w:val="nil"/>
              <w:right w:val="nil"/>
            </w:tcBorders>
            <w:shd w:val="clear" w:color="auto" w:fill="BFBFBF"/>
            <w:tcMar>
              <w:top w:w="100" w:type="dxa"/>
              <w:left w:w="100" w:type="dxa"/>
              <w:bottom w:w="100" w:type="dxa"/>
              <w:right w:w="100" w:type="dxa"/>
            </w:tcMar>
          </w:tcPr>
          <w:p w14:paraId="3D4E08DA" w14:textId="77777777" w:rsidR="00AD345A" w:rsidRPr="0073009D" w:rsidRDefault="00AD345A" w:rsidP="007D0B90">
            <w:pPr>
              <w:spacing w:line="479" w:lineRule="auto"/>
            </w:pPr>
            <w:r w:rsidRPr="0073009D">
              <w:t>84.4%</w:t>
            </w:r>
          </w:p>
        </w:tc>
        <w:tc>
          <w:tcPr>
            <w:tcW w:w="1428" w:type="dxa"/>
            <w:tcBorders>
              <w:top w:val="nil"/>
              <w:left w:val="nil"/>
              <w:bottom w:val="nil"/>
              <w:right w:val="nil"/>
            </w:tcBorders>
            <w:shd w:val="clear" w:color="auto" w:fill="auto"/>
            <w:tcMar>
              <w:top w:w="100" w:type="dxa"/>
              <w:left w:w="100" w:type="dxa"/>
              <w:bottom w:w="100" w:type="dxa"/>
              <w:right w:w="100" w:type="dxa"/>
            </w:tcMar>
          </w:tcPr>
          <w:p w14:paraId="75B67041" w14:textId="77777777" w:rsidR="00AD345A" w:rsidRPr="0073009D" w:rsidRDefault="00AD345A" w:rsidP="007D0B90">
            <w:pPr>
              <w:spacing w:line="479" w:lineRule="auto"/>
            </w:pPr>
            <w:r w:rsidRPr="0073009D">
              <w:t>5</w:t>
            </w:r>
          </w:p>
        </w:tc>
        <w:tc>
          <w:tcPr>
            <w:tcW w:w="1632" w:type="dxa"/>
            <w:gridSpan w:val="2"/>
            <w:tcBorders>
              <w:top w:val="nil"/>
              <w:left w:val="nil"/>
              <w:bottom w:val="nil"/>
              <w:right w:val="nil"/>
            </w:tcBorders>
            <w:shd w:val="clear" w:color="auto" w:fill="BFBFBF"/>
            <w:tcMar>
              <w:top w:w="100" w:type="dxa"/>
              <w:left w:w="100" w:type="dxa"/>
              <w:bottom w:w="100" w:type="dxa"/>
              <w:right w:w="100" w:type="dxa"/>
            </w:tcMar>
          </w:tcPr>
          <w:p w14:paraId="72FD5E61" w14:textId="77777777" w:rsidR="00AD345A" w:rsidRPr="0073009D" w:rsidRDefault="00AD345A" w:rsidP="007D0B90">
            <w:pPr>
              <w:spacing w:line="479" w:lineRule="auto"/>
            </w:pPr>
            <w:r w:rsidRPr="0073009D">
              <w:t>83.3%</w:t>
            </w:r>
          </w:p>
        </w:tc>
      </w:tr>
      <w:tr w:rsidR="00AD345A" w:rsidRPr="0073009D" w14:paraId="776BCDD3" w14:textId="77777777" w:rsidTr="007D0B90">
        <w:trPr>
          <w:trHeight w:val="650"/>
        </w:trPr>
        <w:tc>
          <w:tcPr>
            <w:tcW w:w="2918" w:type="dxa"/>
            <w:tcBorders>
              <w:top w:val="nil"/>
              <w:left w:val="nil"/>
              <w:bottom w:val="single" w:sz="8" w:space="0" w:color="000000"/>
              <w:right w:val="nil"/>
            </w:tcBorders>
            <w:shd w:val="clear" w:color="auto" w:fill="auto"/>
            <w:tcMar>
              <w:top w:w="100" w:type="dxa"/>
              <w:left w:w="100" w:type="dxa"/>
              <w:bottom w:w="100" w:type="dxa"/>
              <w:right w:w="100" w:type="dxa"/>
            </w:tcMar>
          </w:tcPr>
          <w:p w14:paraId="002BBD72" w14:textId="77777777" w:rsidR="00AD345A" w:rsidRPr="0073009D" w:rsidRDefault="00AD345A" w:rsidP="007D0B90">
            <w:pPr>
              <w:spacing w:line="479" w:lineRule="auto"/>
            </w:pPr>
            <w:r w:rsidRPr="0073009D">
              <w:t>+ visual</w:t>
            </w:r>
          </w:p>
        </w:tc>
        <w:tc>
          <w:tcPr>
            <w:tcW w:w="1781"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290F68C0" w14:textId="77777777" w:rsidR="00AD345A" w:rsidRPr="0073009D" w:rsidRDefault="00AD345A" w:rsidP="007D0B90">
            <w:pPr>
              <w:spacing w:line="479" w:lineRule="auto"/>
            </w:pPr>
            <w:r w:rsidRPr="0073009D">
              <w:t>33</w:t>
            </w:r>
          </w:p>
        </w:tc>
        <w:tc>
          <w:tcPr>
            <w:tcW w:w="1601" w:type="dxa"/>
            <w:tcBorders>
              <w:top w:val="nil"/>
              <w:left w:val="nil"/>
              <w:bottom w:val="single" w:sz="8" w:space="0" w:color="000000"/>
              <w:right w:val="nil"/>
            </w:tcBorders>
            <w:shd w:val="clear" w:color="auto" w:fill="auto"/>
            <w:tcMar>
              <w:top w:w="100" w:type="dxa"/>
              <w:left w:w="100" w:type="dxa"/>
              <w:bottom w:w="100" w:type="dxa"/>
              <w:right w:w="100" w:type="dxa"/>
            </w:tcMar>
          </w:tcPr>
          <w:p w14:paraId="4F325947" w14:textId="77777777" w:rsidR="00AD345A" w:rsidRPr="0073009D" w:rsidRDefault="00AD345A" w:rsidP="007D0B90">
            <w:pPr>
              <w:spacing w:line="479" w:lineRule="auto"/>
            </w:pPr>
            <w:r w:rsidRPr="0073009D">
              <w:t>7.9%</w:t>
            </w:r>
          </w:p>
        </w:tc>
        <w:tc>
          <w:tcPr>
            <w:tcW w:w="1428" w:type="dxa"/>
            <w:tcBorders>
              <w:top w:val="nil"/>
              <w:left w:val="nil"/>
              <w:bottom w:val="single" w:sz="8" w:space="0" w:color="000000"/>
              <w:right w:val="nil"/>
            </w:tcBorders>
            <w:shd w:val="clear" w:color="auto" w:fill="auto"/>
            <w:tcMar>
              <w:top w:w="100" w:type="dxa"/>
              <w:left w:w="100" w:type="dxa"/>
              <w:bottom w:w="100" w:type="dxa"/>
              <w:right w:w="100" w:type="dxa"/>
            </w:tcMar>
          </w:tcPr>
          <w:p w14:paraId="5997E49D" w14:textId="77777777" w:rsidR="00AD345A" w:rsidRPr="0073009D" w:rsidRDefault="00AD345A" w:rsidP="007D0B90">
            <w:pPr>
              <w:spacing w:line="479" w:lineRule="auto"/>
            </w:pPr>
            <w:r w:rsidRPr="0073009D">
              <w:t>1</w:t>
            </w:r>
          </w:p>
        </w:tc>
        <w:tc>
          <w:tcPr>
            <w:tcW w:w="1632"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332A437C" w14:textId="77777777" w:rsidR="00AD345A" w:rsidRPr="0073009D" w:rsidRDefault="00AD345A" w:rsidP="007D0B90">
            <w:pPr>
              <w:spacing w:line="479" w:lineRule="auto"/>
            </w:pPr>
            <w:r w:rsidRPr="0073009D">
              <w:t>16.7%</w:t>
            </w:r>
          </w:p>
        </w:tc>
      </w:tr>
      <w:tr w:rsidR="00AD345A" w:rsidRPr="0073009D" w14:paraId="306B3F02" w14:textId="77777777" w:rsidTr="007D0B90">
        <w:trPr>
          <w:trHeight w:val="650"/>
        </w:trPr>
        <w:tc>
          <w:tcPr>
            <w:tcW w:w="2918" w:type="dxa"/>
            <w:tcBorders>
              <w:top w:val="nil"/>
              <w:left w:val="nil"/>
              <w:bottom w:val="nil"/>
              <w:right w:val="nil"/>
            </w:tcBorders>
            <w:shd w:val="clear" w:color="auto" w:fill="auto"/>
            <w:tcMar>
              <w:top w:w="100" w:type="dxa"/>
              <w:left w:w="100" w:type="dxa"/>
              <w:bottom w:w="100" w:type="dxa"/>
              <w:right w:w="100" w:type="dxa"/>
            </w:tcMar>
          </w:tcPr>
          <w:p w14:paraId="7DC4196D" w14:textId="77777777" w:rsidR="00AD345A" w:rsidRPr="0073009D" w:rsidRDefault="00AD345A" w:rsidP="007D0B90">
            <w:pPr>
              <w:spacing w:line="479" w:lineRule="auto"/>
            </w:pPr>
            <w:r w:rsidRPr="0073009D">
              <w:t>Working memory</w:t>
            </w:r>
          </w:p>
        </w:tc>
        <w:tc>
          <w:tcPr>
            <w:tcW w:w="3382" w:type="dxa"/>
            <w:gridSpan w:val="3"/>
            <w:tcBorders>
              <w:top w:val="nil"/>
              <w:left w:val="nil"/>
              <w:bottom w:val="nil"/>
              <w:right w:val="nil"/>
            </w:tcBorders>
            <w:shd w:val="clear" w:color="auto" w:fill="auto"/>
            <w:tcMar>
              <w:top w:w="100" w:type="dxa"/>
              <w:left w:w="100" w:type="dxa"/>
              <w:bottom w:w="100" w:type="dxa"/>
              <w:right w:w="100" w:type="dxa"/>
            </w:tcMar>
          </w:tcPr>
          <w:p w14:paraId="67105B83" w14:textId="77777777" w:rsidR="00AD345A" w:rsidRPr="0073009D" w:rsidRDefault="00AD345A" w:rsidP="007D0B90">
            <w:pPr>
              <w:spacing w:line="479" w:lineRule="auto"/>
            </w:pPr>
            <w:r w:rsidRPr="0073009D">
              <w:t>4,083</w:t>
            </w:r>
          </w:p>
        </w:tc>
        <w:tc>
          <w:tcPr>
            <w:tcW w:w="3060" w:type="dxa"/>
            <w:gridSpan w:val="3"/>
            <w:tcBorders>
              <w:top w:val="nil"/>
              <w:left w:val="nil"/>
              <w:bottom w:val="nil"/>
              <w:right w:val="nil"/>
            </w:tcBorders>
            <w:shd w:val="clear" w:color="auto" w:fill="auto"/>
            <w:tcMar>
              <w:top w:w="100" w:type="dxa"/>
              <w:left w:w="100" w:type="dxa"/>
              <w:bottom w:w="100" w:type="dxa"/>
              <w:right w:w="100" w:type="dxa"/>
            </w:tcMar>
          </w:tcPr>
          <w:p w14:paraId="7993A699" w14:textId="77777777" w:rsidR="00AD345A" w:rsidRPr="0073009D" w:rsidRDefault="00AD345A" w:rsidP="007D0B90">
            <w:pPr>
              <w:spacing w:line="479" w:lineRule="auto"/>
            </w:pPr>
            <w:r w:rsidRPr="0073009D">
              <w:t>83</w:t>
            </w:r>
          </w:p>
        </w:tc>
      </w:tr>
      <w:tr w:rsidR="00AD345A" w:rsidRPr="0073009D" w14:paraId="7F94FB53" w14:textId="77777777" w:rsidTr="007D0B90">
        <w:trPr>
          <w:trHeight w:val="635"/>
        </w:trPr>
        <w:tc>
          <w:tcPr>
            <w:tcW w:w="2918" w:type="dxa"/>
            <w:tcBorders>
              <w:top w:val="nil"/>
              <w:left w:val="nil"/>
              <w:bottom w:val="nil"/>
              <w:right w:val="nil"/>
            </w:tcBorders>
            <w:shd w:val="clear" w:color="auto" w:fill="auto"/>
            <w:tcMar>
              <w:top w:w="100" w:type="dxa"/>
              <w:left w:w="100" w:type="dxa"/>
              <w:bottom w:w="100" w:type="dxa"/>
              <w:right w:w="100" w:type="dxa"/>
            </w:tcMar>
          </w:tcPr>
          <w:p w14:paraId="1D5CFA48" w14:textId="77777777" w:rsidR="00AD345A" w:rsidRPr="0073009D" w:rsidRDefault="00AD345A" w:rsidP="007D0B90">
            <w:pPr>
              <w:spacing w:line="479" w:lineRule="auto"/>
            </w:pPr>
            <w:r w:rsidRPr="0073009D">
              <w:t>+ auditory</w:t>
            </w:r>
          </w:p>
        </w:tc>
        <w:tc>
          <w:tcPr>
            <w:tcW w:w="1781" w:type="dxa"/>
            <w:gridSpan w:val="2"/>
            <w:tcBorders>
              <w:top w:val="nil"/>
              <w:left w:val="nil"/>
              <w:bottom w:val="nil"/>
              <w:right w:val="nil"/>
            </w:tcBorders>
            <w:shd w:val="clear" w:color="auto" w:fill="auto"/>
            <w:tcMar>
              <w:top w:w="100" w:type="dxa"/>
              <w:left w:w="100" w:type="dxa"/>
              <w:bottom w:w="100" w:type="dxa"/>
              <w:right w:w="100" w:type="dxa"/>
            </w:tcMar>
          </w:tcPr>
          <w:p w14:paraId="12FA6BBC" w14:textId="77777777" w:rsidR="00AD345A" w:rsidRPr="0073009D" w:rsidRDefault="00AD345A" w:rsidP="007D0B90">
            <w:pPr>
              <w:spacing w:line="479" w:lineRule="auto"/>
            </w:pPr>
            <w:r w:rsidRPr="0073009D">
              <w:t>283</w:t>
            </w:r>
          </w:p>
        </w:tc>
        <w:tc>
          <w:tcPr>
            <w:tcW w:w="1601" w:type="dxa"/>
            <w:tcBorders>
              <w:top w:val="nil"/>
              <w:left w:val="nil"/>
              <w:bottom w:val="nil"/>
              <w:right w:val="nil"/>
            </w:tcBorders>
            <w:shd w:val="clear" w:color="auto" w:fill="auto"/>
            <w:tcMar>
              <w:top w:w="100" w:type="dxa"/>
              <w:left w:w="100" w:type="dxa"/>
              <w:bottom w:w="100" w:type="dxa"/>
              <w:right w:w="100" w:type="dxa"/>
            </w:tcMar>
          </w:tcPr>
          <w:p w14:paraId="2C03BB07" w14:textId="77777777" w:rsidR="00AD345A" w:rsidRPr="0073009D" w:rsidRDefault="00AD345A" w:rsidP="007D0B90">
            <w:pPr>
              <w:spacing w:line="479" w:lineRule="auto"/>
            </w:pPr>
            <w:r w:rsidRPr="0073009D">
              <w:t>6.9%</w:t>
            </w:r>
          </w:p>
        </w:tc>
        <w:tc>
          <w:tcPr>
            <w:tcW w:w="1428" w:type="dxa"/>
            <w:tcBorders>
              <w:top w:val="nil"/>
              <w:left w:val="nil"/>
              <w:bottom w:val="nil"/>
              <w:right w:val="nil"/>
            </w:tcBorders>
            <w:shd w:val="clear" w:color="auto" w:fill="auto"/>
            <w:tcMar>
              <w:top w:w="100" w:type="dxa"/>
              <w:left w:w="100" w:type="dxa"/>
              <w:bottom w:w="100" w:type="dxa"/>
              <w:right w:w="100" w:type="dxa"/>
            </w:tcMar>
          </w:tcPr>
          <w:p w14:paraId="262ACA12" w14:textId="77777777" w:rsidR="00AD345A" w:rsidRPr="0073009D" w:rsidRDefault="00AD345A" w:rsidP="007D0B90">
            <w:pPr>
              <w:spacing w:line="479" w:lineRule="auto"/>
            </w:pPr>
            <w:r w:rsidRPr="0073009D">
              <w:t>5</w:t>
            </w:r>
          </w:p>
        </w:tc>
        <w:tc>
          <w:tcPr>
            <w:tcW w:w="1632" w:type="dxa"/>
            <w:gridSpan w:val="2"/>
            <w:tcBorders>
              <w:top w:val="nil"/>
              <w:left w:val="nil"/>
              <w:bottom w:val="nil"/>
              <w:right w:val="nil"/>
            </w:tcBorders>
            <w:shd w:val="clear" w:color="auto" w:fill="auto"/>
            <w:tcMar>
              <w:top w:w="100" w:type="dxa"/>
              <w:left w:w="100" w:type="dxa"/>
              <w:bottom w:w="100" w:type="dxa"/>
              <w:right w:w="100" w:type="dxa"/>
            </w:tcMar>
          </w:tcPr>
          <w:p w14:paraId="5296D5CD" w14:textId="77777777" w:rsidR="00AD345A" w:rsidRPr="0073009D" w:rsidRDefault="00AD345A" w:rsidP="007D0B90">
            <w:pPr>
              <w:spacing w:line="479" w:lineRule="auto"/>
            </w:pPr>
            <w:r w:rsidRPr="0073009D">
              <w:t>6%</w:t>
            </w:r>
          </w:p>
        </w:tc>
      </w:tr>
      <w:tr w:rsidR="00AD345A" w:rsidRPr="0073009D" w14:paraId="47ECF31B" w14:textId="77777777" w:rsidTr="007D0B90">
        <w:trPr>
          <w:trHeight w:val="650"/>
        </w:trPr>
        <w:tc>
          <w:tcPr>
            <w:tcW w:w="2918" w:type="dxa"/>
            <w:tcBorders>
              <w:top w:val="nil"/>
              <w:left w:val="nil"/>
              <w:bottom w:val="single" w:sz="8" w:space="0" w:color="000000"/>
              <w:right w:val="nil"/>
            </w:tcBorders>
            <w:shd w:val="clear" w:color="auto" w:fill="auto"/>
            <w:tcMar>
              <w:top w:w="100" w:type="dxa"/>
              <w:left w:w="100" w:type="dxa"/>
              <w:bottom w:w="100" w:type="dxa"/>
              <w:right w:w="100" w:type="dxa"/>
            </w:tcMar>
          </w:tcPr>
          <w:p w14:paraId="117AA7E6" w14:textId="77777777" w:rsidR="00AD345A" w:rsidRPr="0073009D" w:rsidRDefault="00AD345A" w:rsidP="007D0B90">
            <w:pPr>
              <w:spacing w:line="479" w:lineRule="auto"/>
            </w:pPr>
            <w:r w:rsidRPr="0073009D">
              <w:t>+ visual</w:t>
            </w:r>
          </w:p>
        </w:tc>
        <w:tc>
          <w:tcPr>
            <w:tcW w:w="1781" w:type="dxa"/>
            <w:gridSpan w:val="2"/>
            <w:tcBorders>
              <w:top w:val="nil"/>
              <w:left w:val="nil"/>
              <w:bottom w:val="single" w:sz="8" w:space="0" w:color="000000"/>
              <w:right w:val="nil"/>
            </w:tcBorders>
            <w:shd w:val="clear" w:color="auto" w:fill="auto"/>
            <w:tcMar>
              <w:top w:w="100" w:type="dxa"/>
              <w:left w:w="100" w:type="dxa"/>
              <w:bottom w:w="100" w:type="dxa"/>
              <w:right w:w="100" w:type="dxa"/>
            </w:tcMar>
          </w:tcPr>
          <w:p w14:paraId="2987E910" w14:textId="77777777" w:rsidR="00AD345A" w:rsidRPr="0073009D" w:rsidRDefault="00AD345A" w:rsidP="007D0B90">
            <w:pPr>
              <w:spacing w:line="479" w:lineRule="auto"/>
            </w:pPr>
            <w:r w:rsidRPr="0073009D">
              <w:t>777</w:t>
            </w:r>
          </w:p>
        </w:tc>
        <w:tc>
          <w:tcPr>
            <w:tcW w:w="1601" w:type="dxa"/>
            <w:tcBorders>
              <w:top w:val="nil"/>
              <w:left w:val="nil"/>
              <w:bottom w:val="nil"/>
              <w:right w:val="nil"/>
            </w:tcBorders>
            <w:shd w:val="clear" w:color="auto" w:fill="BFBFBF"/>
            <w:tcMar>
              <w:top w:w="100" w:type="dxa"/>
              <w:left w:w="100" w:type="dxa"/>
              <w:bottom w:w="100" w:type="dxa"/>
              <w:right w:w="100" w:type="dxa"/>
            </w:tcMar>
          </w:tcPr>
          <w:p w14:paraId="5E04E1BA" w14:textId="77777777" w:rsidR="00AD345A" w:rsidRPr="0073009D" w:rsidRDefault="00AD345A" w:rsidP="007D0B90">
            <w:pPr>
              <w:spacing w:line="479" w:lineRule="auto"/>
            </w:pPr>
            <w:r w:rsidRPr="0073009D">
              <w:t>19%</w:t>
            </w:r>
          </w:p>
        </w:tc>
        <w:tc>
          <w:tcPr>
            <w:tcW w:w="1428" w:type="dxa"/>
            <w:tcBorders>
              <w:top w:val="nil"/>
              <w:left w:val="nil"/>
              <w:bottom w:val="single" w:sz="8" w:space="0" w:color="000000"/>
              <w:right w:val="nil"/>
            </w:tcBorders>
            <w:shd w:val="clear" w:color="auto" w:fill="auto"/>
            <w:tcMar>
              <w:top w:w="100" w:type="dxa"/>
              <w:left w:w="100" w:type="dxa"/>
              <w:bottom w:w="100" w:type="dxa"/>
              <w:right w:w="100" w:type="dxa"/>
            </w:tcMar>
          </w:tcPr>
          <w:p w14:paraId="7C549161" w14:textId="77777777" w:rsidR="00AD345A" w:rsidRPr="0073009D" w:rsidRDefault="00AD345A" w:rsidP="007D0B90">
            <w:pPr>
              <w:spacing w:line="479" w:lineRule="auto"/>
            </w:pPr>
            <w:r w:rsidRPr="0073009D">
              <w:t>18</w:t>
            </w:r>
          </w:p>
        </w:tc>
        <w:tc>
          <w:tcPr>
            <w:tcW w:w="1632" w:type="dxa"/>
            <w:gridSpan w:val="2"/>
            <w:tcBorders>
              <w:top w:val="nil"/>
              <w:left w:val="nil"/>
              <w:bottom w:val="nil"/>
              <w:right w:val="nil"/>
            </w:tcBorders>
            <w:shd w:val="clear" w:color="auto" w:fill="BFBFBF"/>
            <w:tcMar>
              <w:top w:w="100" w:type="dxa"/>
              <w:left w:w="100" w:type="dxa"/>
              <w:bottom w:w="100" w:type="dxa"/>
              <w:right w:w="100" w:type="dxa"/>
            </w:tcMar>
          </w:tcPr>
          <w:p w14:paraId="535A3D42" w14:textId="77777777" w:rsidR="00AD345A" w:rsidRPr="0073009D" w:rsidRDefault="00AD345A" w:rsidP="007D0B90">
            <w:pPr>
              <w:spacing w:line="479" w:lineRule="auto"/>
            </w:pPr>
            <w:r w:rsidRPr="0073009D">
              <w:t>21.7%</w:t>
            </w:r>
          </w:p>
        </w:tc>
      </w:tr>
      <w:tr w:rsidR="00AD345A" w:rsidRPr="0073009D" w14:paraId="3940CCFD" w14:textId="77777777" w:rsidTr="007D0B90">
        <w:trPr>
          <w:trHeight w:val="215"/>
        </w:trPr>
        <w:tc>
          <w:tcPr>
            <w:tcW w:w="2918" w:type="dxa"/>
            <w:tcBorders>
              <w:top w:val="nil"/>
              <w:left w:val="nil"/>
              <w:bottom w:val="nil"/>
              <w:right w:val="nil"/>
            </w:tcBorders>
            <w:shd w:val="clear" w:color="auto" w:fill="auto"/>
            <w:tcMar>
              <w:top w:w="100" w:type="dxa"/>
              <w:left w:w="100" w:type="dxa"/>
              <w:bottom w:w="100" w:type="dxa"/>
              <w:right w:w="100" w:type="dxa"/>
            </w:tcMar>
          </w:tcPr>
          <w:p w14:paraId="68371C63" w14:textId="77777777" w:rsidR="00AD345A" w:rsidRPr="0073009D" w:rsidRDefault="00AD345A" w:rsidP="007D0B90">
            <w:pPr>
              <w:widowControl w:val="0"/>
              <w:pBdr>
                <w:top w:val="nil"/>
                <w:left w:val="nil"/>
                <w:bottom w:val="nil"/>
                <w:right w:val="nil"/>
                <w:between w:val="nil"/>
              </w:pBdr>
            </w:pPr>
          </w:p>
        </w:tc>
        <w:tc>
          <w:tcPr>
            <w:tcW w:w="1561" w:type="dxa"/>
            <w:tcBorders>
              <w:top w:val="nil"/>
              <w:left w:val="nil"/>
              <w:bottom w:val="nil"/>
              <w:right w:val="nil"/>
            </w:tcBorders>
            <w:shd w:val="clear" w:color="auto" w:fill="auto"/>
            <w:tcMar>
              <w:top w:w="100" w:type="dxa"/>
              <w:left w:w="100" w:type="dxa"/>
              <w:bottom w:w="100" w:type="dxa"/>
              <w:right w:w="100" w:type="dxa"/>
            </w:tcMar>
          </w:tcPr>
          <w:p w14:paraId="2548EA0B" w14:textId="77777777" w:rsidR="00AD345A" w:rsidRPr="0073009D" w:rsidRDefault="00AD345A" w:rsidP="007D0B90">
            <w:pPr>
              <w:widowControl w:val="0"/>
              <w:pBdr>
                <w:top w:val="nil"/>
                <w:left w:val="nil"/>
                <w:bottom w:val="nil"/>
                <w:right w:val="nil"/>
                <w:between w:val="nil"/>
              </w:pBdr>
            </w:pPr>
          </w:p>
        </w:tc>
        <w:tc>
          <w:tcPr>
            <w:tcW w:w="220" w:type="dxa"/>
            <w:tcBorders>
              <w:top w:val="nil"/>
              <w:left w:val="nil"/>
              <w:bottom w:val="nil"/>
              <w:right w:val="nil"/>
            </w:tcBorders>
            <w:shd w:val="clear" w:color="auto" w:fill="auto"/>
            <w:tcMar>
              <w:top w:w="100" w:type="dxa"/>
              <w:left w:w="100" w:type="dxa"/>
              <w:bottom w:w="100" w:type="dxa"/>
              <w:right w:w="100" w:type="dxa"/>
            </w:tcMar>
          </w:tcPr>
          <w:p w14:paraId="794766EF" w14:textId="77777777" w:rsidR="00AD345A" w:rsidRPr="0073009D" w:rsidRDefault="00AD345A" w:rsidP="007D0B90">
            <w:pPr>
              <w:widowControl w:val="0"/>
              <w:pBdr>
                <w:top w:val="nil"/>
                <w:left w:val="nil"/>
                <w:bottom w:val="nil"/>
                <w:right w:val="nil"/>
                <w:between w:val="nil"/>
              </w:pBdr>
            </w:pPr>
          </w:p>
        </w:tc>
        <w:tc>
          <w:tcPr>
            <w:tcW w:w="1601" w:type="dxa"/>
            <w:tcBorders>
              <w:top w:val="nil"/>
              <w:left w:val="nil"/>
              <w:bottom w:val="nil"/>
              <w:right w:val="nil"/>
            </w:tcBorders>
            <w:shd w:val="clear" w:color="auto" w:fill="auto"/>
            <w:tcMar>
              <w:top w:w="100" w:type="dxa"/>
              <w:left w:w="100" w:type="dxa"/>
              <w:bottom w:w="100" w:type="dxa"/>
              <w:right w:w="100" w:type="dxa"/>
            </w:tcMar>
          </w:tcPr>
          <w:p w14:paraId="4344CED8" w14:textId="77777777" w:rsidR="00AD345A" w:rsidRPr="0073009D" w:rsidRDefault="00AD345A" w:rsidP="007D0B90">
            <w:pPr>
              <w:widowControl w:val="0"/>
              <w:pBdr>
                <w:top w:val="nil"/>
                <w:left w:val="nil"/>
                <w:bottom w:val="nil"/>
                <w:right w:val="nil"/>
                <w:between w:val="nil"/>
              </w:pBdr>
            </w:pPr>
          </w:p>
        </w:tc>
        <w:tc>
          <w:tcPr>
            <w:tcW w:w="1428" w:type="dxa"/>
            <w:tcBorders>
              <w:top w:val="nil"/>
              <w:left w:val="nil"/>
              <w:bottom w:val="nil"/>
              <w:right w:val="nil"/>
            </w:tcBorders>
            <w:shd w:val="clear" w:color="auto" w:fill="auto"/>
            <w:tcMar>
              <w:top w:w="100" w:type="dxa"/>
              <w:left w:w="100" w:type="dxa"/>
              <w:bottom w:w="100" w:type="dxa"/>
              <w:right w:w="100" w:type="dxa"/>
            </w:tcMar>
          </w:tcPr>
          <w:p w14:paraId="41BFFD39" w14:textId="77777777" w:rsidR="00AD345A" w:rsidRPr="0073009D" w:rsidRDefault="00AD345A" w:rsidP="007D0B90">
            <w:pPr>
              <w:widowControl w:val="0"/>
              <w:pBdr>
                <w:top w:val="nil"/>
                <w:left w:val="nil"/>
                <w:bottom w:val="nil"/>
                <w:right w:val="nil"/>
                <w:between w:val="nil"/>
              </w:pBdr>
            </w:pPr>
          </w:p>
        </w:tc>
        <w:tc>
          <w:tcPr>
            <w:tcW w:w="231" w:type="dxa"/>
            <w:tcBorders>
              <w:top w:val="nil"/>
              <w:left w:val="nil"/>
              <w:bottom w:val="nil"/>
              <w:right w:val="nil"/>
            </w:tcBorders>
            <w:shd w:val="clear" w:color="auto" w:fill="auto"/>
            <w:tcMar>
              <w:top w:w="100" w:type="dxa"/>
              <w:left w:w="100" w:type="dxa"/>
              <w:bottom w:w="100" w:type="dxa"/>
              <w:right w:w="100" w:type="dxa"/>
            </w:tcMar>
          </w:tcPr>
          <w:p w14:paraId="7D625BDB" w14:textId="77777777" w:rsidR="00AD345A" w:rsidRPr="0073009D" w:rsidRDefault="00AD345A" w:rsidP="007D0B90">
            <w:pPr>
              <w:widowControl w:val="0"/>
              <w:pBdr>
                <w:top w:val="nil"/>
                <w:left w:val="nil"/>
                <w:bottom w:val="nil"/>
                <w:right w:val="nil"/>
                <w:between w:val="nil"/>
              </w:pBdr>
            </w:pPr>
          </w:p>
        </w:tc>
        <w:tc>
          <w:tcPr>
            <w:tcW w:w="1401" w:type="dxa"/>
            <w:tcBorders>
              <w:top w:val="nil"/>
              <w:left w:val="nil"/>
              <w:bottom w:val="nil"/>
              <w:right w:val="nil"/>
            </w:tcBorders>
            <w:shd w:val="clear" w:color="auto" w:fill="auto"/>
            <w:tcMar>
              <w:top w:w="100" w:type="dxa"/>
              <w:left w:w="100" w:type="dxa"/>
              <w:bottom w:w="100" w:type="dxa"/>
              <w:right w:w="100" w:type="dxa"/>
            </w:tcMar>
          </w:tcPr>
          <w:p w14:paraId="416ACCD5" w14:textId="77777777" w:rsidR="00AD345A" w:rsidRPr="0073009D" w:rsidRDefault="00AD345A" w:rsidP="007D0B90">
            <w:pPr>
              <w:widowControl w:val="0"/>
              <w:pBdr>
                <w:top w:val="nil"/>
                <w:left w:val="nil"/>
                <w:bottom w:val="nil"/>
                <w:right w:val="nil"/>
                <w:between w:val="nil"/>
              </w:pBdr>
            </w:pPr>
          </w:p>
        </w:tc>
      </w:tr>
    </w:tbl>
    <w:p w14:paraId="28E43761" w14:textId="7E468FC9" w:rsidR="00497D9F" w:rsidRPr="00AD345A" w:rsidRDefault="00AD345A" w:rsidP="00AD345A">
      <w:pPr>
        <w:spacing w:line="479" w:lineRule="auto"/>
      </w:pPr>
      <w:r w:rsidRPr="0073009D">
        <w:t>*Date of search, 12</w:t>
      </w:r>
      <w:r w:rsidRPr="0073009D">
        <w:rPr>
          <w:vertAlign w:val="superscript"/>
        </w:rPr>
        <w:t>th</w:t>
      </w:r>
      <w:r w:rsidRPr="0073009D">
        <w:t xml:space="preserve"> June 2022.</w:t>
      </w:r>
    </w:p>
    <w:sectPr w:rsidR="00497D9F" w:rsidRPr="00AD34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C2B"/>
    <w:rsid w:val="003B3802"/>
    <w:rsid w:val="00497D9F"/>
    <w:rsid w:val="008C7FE5"/>
    <w:rsid w:val="00942C2B"/>
    <w:rsid w:val="00AD345A"/>
    <w:rsid w:val="00C04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3AD398"/>
  <w15:chartTrackingRefBased/>
  <w15:docId w15:val="{DE461383-841D-D94C-A965-FD8D7AFF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C2B"/>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2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Haigh</dc:creator>
  <cp:keywords/>
  <dc:description/>
  <cp:lastModifiedBy>Sarah Haigh</cp:lastModifiedBy>
  <cp:revision>3</cp:revision>
  <dcterms:created xsi:type="dcterms:W3CDTF">2022-06-29T16:35:00Z</dcterms:created>
  <dcterms:modified xsi:type="dcterms:W3CDTF">2023-02-01T19:36:00Z</dcterms:modified>
</cp:coreProperties>
</file>