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1A44" w:rsidRPr="00830A0E" w:rsidRDefault="00491A44" w:rsidP="00491A44">
      <w:pPr>
        <w:snapToGrid w:val="0"/>
        <w:spacing w:line="480" w:lineRule="auto"/>
        <w:jc w:val="center"/>
        <w:rPr>
          <w:rFonts w:ascii="Times New Roman" w:hAnsi="Times New Roman" w:cs="Times New Roman"/>
          <w:b/>
          <w:sz w:val="22"/>
          <w:lang w:val="en-GB"/>
        </w:rPr>
      </w:pPr>
      <w:r w:rsidRPr="00830A0E">
        <w:rPr>
          <w:rFonts w:ascii="Times New Roman" w:hAnsi="Times New Roman" w:cs="Times New Roman"/>
          <w:b/>
          <w:color w:val="000000" w:themeColor="text1"/>
          <w:sz w:val="22"/>
          <w:lang w:val="en-GB"/>
        </w:rPr>
        <w:t>An Epidemiological Analysis of Vocal Fold Atrophy at a Japanese</w:t>
      </w:r>
      <w:r w:rsidRPr="00830A0E">
        <w:rPr>
          <w:rFonts w:ascii="Times New Roman" w:hAnsi="Times New Roman" w:cs="Times New Roman"/>
          <w:b/>
          <w:sz w:val="22"/>
          <w:lang w:val="en-GB"/>
        </w:rPr>
        <w:t xml:space="preserve"> </w:t>
      </w:r>
      <w:r>
        <w:rPr>
          <w:rFonts w:ascii="Times New Roman" w:hAnsi="Times New Roman" w:cs="Times New Roman"/>
          <w:b/>
          <w:sz w:val="22"/>
          <w:lang w:val="en-GB"/>
        </w:rPr>
        <w:t>C</w:t>
      </w:r>
      <w:r w:rsidRPr="00830A0E">
        <w:rPr>
          <w:rFonts w:ascii="Times New Roman" w:hAnsi="Times New Roman" w:cs="Times New Roman"/>
          <w:b/>
          <w:sz w:val="22"/>
          <w:lang w:val="en-GB"/>
        </w:rPr>
        <w:t>ent</w:t>
      </w:r>
      <w:r>
        <w:rPr>
          <w:rFonts w:ascii="Times New Roman" w:hAnsi="Times New Roman" w:cs="Times New Roman"/>
          <w:b/>
          <w:sz w:val="22"/>
          <w:lang w:val="en-GB"/>
        </w:rPr>
        <w:t>re</w:t>
      </w:r>
    </w:p>
    <w:p w:rsidR="00491A44" w:rsidRPr="00830A0E" w:rsidRDefault="00491A44" w:rsidP="00491A44">
      <w:pPr>
        <w:snapToGrid w:val="0"/>
        <w:spacing w:line="480" w:lineRule="auto"/>
        <w:jc w:val="left"/>
        <w:rPr>
          <w:rFonts w:ascii="Times New Roman" w:eastAsiaTheme="minorEastAsia" w:hAnsi="Times New Roman" w:cs="Times New Roman"/>
          <w:bCs/>
          <w:szCs w:val="21"/>
          <w:lang w:val="en-GB"/>
        </w:rPr>
      </w:pPr>
    </w:p>
    <w:p w:rsidR="00491A44" w:rsidRPr="00830A0E" w:rsidRDefault="00491A44" w:rsidP="00AD09FB">
      <w:pPr>
        <w:snapToGrid w:val="0"/>
        <w:spacing w:line="480" w:lineRule="auto"/>
        <w:jc w:val="center"/>
        <w:rPr>
          <w:rFonts w:ascii="Times New Roman" w:eastAsiaTheme="minorEastAsia" w:hAnsi="Times New Roman" w:cs="Times New Roman"/>
          <w:bCs/>
          <w:szCs w:val="21"/>
          <w:lang w:val="en-GB"/>
        </w:rPr>
      </w:pPr>
      <w:r w:rsidRPr="00830A0E">
        <w:rPr>
          <w:rFonts w:ascii="Times New Roman" w:eastAsiaTheme="minorEastAsia" w:hAnsi="Times New Roman" w:cs="Times New Roman"/>
          <w:bCs/>
          <w:szCs w:val="21"/>
          <w:lang w:val="en-GB"/>
        </w:rPr>
        <w:t xml:space="preserve">Short running title: </w:t>
      </w:r>
      <w:r w:rsidRPr="00830A0E">
        <w:rPr>
          <w:rFonts w:ascii="Times New Roman" w:eastAsiaTheme="minorEastAsia" w:hAnsi="Times New Roman" w:cs="Times New Roman"/>
          <w:szCs w:val="21"/>
          <w:lang w:val="en-GB"/>
        </w:rPr>
        <w:t>Vocal Fold Atrophy Epidemiology</w:t>
      </w:r>
    </w:p>
    <w:p w:rsidR="00AD09FB" w:rsidRPr="00AD09FB" w:rsidRDefault="00AD09FB" w:rsidP="00491A44">
      <w:pPr>
        <w:snapToGrid w:val="0"/>
        <w:spacing w:line="480" w:lineRule="auto"/>
        <w:rPr>
          <w:rFonts w:ascii="Times New Roman" w:eastAsiaTheme="minorEastAsia" w:hAnsi="Times New Roman" w:cs="Times New Roman"/>
          <w:bCs/>
          <w:sz w:val="22"/>
          <w:lang w:val="en-GB"/>
        </w:rPr>
      </w:pPr>
      <w:bookmarkStart w:id="0" w:name="_GoBack"/>
      <w:bookmarkEnd w:id="0"/>
    </w:p>
    <w:p w:rsidR="00491A44" w:rsidRPr="00830A0E" w:rsidRDefault="00491A44" w:rsidP="00491A44">
      <w:pPr>
        <w:snapToGrid w:val="0"/>
        <w:spacing w:line="480" w:lineRule="auto"/>
        <w:rPr>
          <w:rFonts w:ascii="Times New Roman" w:eastAsia="Times New Roman" w:hAnsi="Times New Roman" w:cs="Times New Roman"/>
          <w:bCs/>
          <w:sz w:val="20"/>
          <w:szCs w:val="20"/>
          <w:lang w:val="en-GB"/>
        </w:rPr>
      </w:pPr>
      <w:r w:rsidRPr="00830A0E">
        <w:rPr>
          <w:rFonts w:ascii="Times New Roman" w:eastAsia="Times New Roman" w:hAnsi="Times New Roman" w:cs="Times New Roman"/>
          <w:b/>
          <w:sz w:val="20"/>
          <w:szCs w:val="20"/>
          <w:lang w:val="en-GB"/>
        </w:rPr>
        <w:t>Data availability statement</w:t>
      </w:r>
      <w:r w:rsidRPr="00830A0E">
        <w:rPr>
          <w:rFonts w:ascii="Times New Roman" w:eastAsia="Times New Roman" w:hAnsi="Times New Roman" w:cs="Times New Roman"/>
          <w:bCs/>
          <w:sz w:val="20"/>
          <w:szCs w:val="20"/>
          <w:lang w:val="en-GB"/>
        </w:rPr>
        <w:t>:</w:t>
      </w:r>
    </w:p>
    <w:p w:rsidR="00AD09FB" w:rsidRPr="00C4196C" w:rsidRDefault="00AD09FB" w:rsidP="00AD09FB">
      <w:pPr>
        <w:spacing w:line="480" w:lineRule="auto"/>
        <w:ind w:firstLineChars="50" w:firstLine="110"/>
        <w:jc w:val="left"/>
        <w:rPr>
          <w:rFonts w:ascii="Times New Roman" w:eastAsia="Yu Gothic Medium" w:hAnsi="Times New Roman" w:cs="Times New Roman"/>
          <w:color w:val="000000" w:themeColor="text1"/>
          <w:sz w:val="22"/>
          <w:shd w:val="clear" w:color="auto" w:fill="FFFFFF"/>
        </w:rPr>
      </w:pPr>
      <w:r w:rsidRPr="00C4196C">
        <w:rPr>
          <w:rFonts w:ascii="Times New Roman" w:eastAsia="Yu Gothic Medium" w:hAnsi="Times New Roman" w:cs="Times New Roman"/>
          <w:color w:val="000000" w:themeColor="text1"/>
          <w:sz w:val="22"/>
          <w:shd w:val="clear" w:color="auto" w:fill="FFFFFF"/>
        </w:rPr>
        <w:t>The data that support the findings of this study are available from the corresponding author, [</w:t>
      </w:r>
      <w:r>
        <w:rPr>
          <w:rFonts w:ascii="Times New Roman" w:eastAsia="Yu Gothic Medium" w:hAnsi="Times New Roman" w:cs="Times New Roman"/>
          <w:color w:val="000000" w:themeColor="text1"/>
          <w:sz w:val="22"/>
          <w:shd w:val="clear" w:color="auto" w:fill="FFFFFF"/>
        </w:rPr>
        <w:t>TH</w:t>
      </w:r>
      <w:r w:rsidRPr="00C4196C">
        <w:rPr>
          <w:rFonts w:ascii="Times New Roman" w:eastAsia="Yu Gothic Medium" w:hAnsi="Times New Roman" w:cs="Times New Roman"/>
          <w:color w:val="000000" w:themeColor="text1"/>
          <w:sz w:val="22"/>
          <w:shd w:val="clear" w:color="auto" w:fill="FFFFFF"/>
        </w:rPr>
        <w:t>], upon reasonable request.</w:t>
      </w:r>
    </w:p>
    <w:p w:rsidR="00491A44" w:rsidRPr="00AD09FB" w:rsidRDefault="00491A44" w:rsidP="00491A44">
      <w:pPr>
        <w:snapToGrid w:val="0"/>
        <w:spacing w:line="480" w:lineRule="auto"/>
        <w:jc w:val="left"/>
        <w:rPr>
          <w:rFonts w:ascii="Times New Roman" w:eastAsia="Times New Roman" w:hAnsi="Times New Roman" w:cs="Times New Roman"/>
          <w:b/>
          <w:sz w:val="20"/>
          <w:szCs w:val="20"/>
        </w:rPr>
      </w:pPr>
    </w:p>
    <w:p w:rsidR="00491A44" w:rsidRPr="00830A0E" w:rsidRDefault="00491A44" w:rsidP="00491A44">
      <w:pPr>
        <w:snapToGrid w:val="0"/>
        <w:spacing w:line="480" w:lineRule="auto"/>
        <w:jc w:val="left"/>
        <w:rPr>
          <w:rFonts w:ascii="Times New Roman" w:eastAsia="Times New Roman" w:hAnsi="Times New Roman" w:cs="Times New Roman"/>
          <w:color w:val="000000"/>
          <w:sz w:val="20"/>
          <w:szCs w:val="20"/>
          <w:lang w:val="en-GB"/>
        </w:rPr>
      </w:pPr>
      <w:r w:rsidRPr="00830A0E">
        <w:rPr>
          <w:rFonts w:ascii="Times New Roman" w:eastAsia="Times New Roman" w:hAnsi="Times New Roman" w:cs="Times New Roman"/>
          <w:b/>
          <w:sz w:val="20"/>
          <w:szCs w:val="20"/>
          <w:lang w:val="en-GB"/>
        </w:rPr>
        <w:t>Acknowledg</w:t>
      </w:r>
      <w:r>
        <w:rPr>
          <w:rFonts w:ascii="Times New Roman" w:eastAsia="Times New Roman" w:hAnsi="Times New Roman" w:cs="Times New Roman"/>
          <w:b/>
          <w:sz w:val="20"/>
          <w:szCs w:val="20"/>
          <w:lang w:val="en-GB"/>
        </w:rPr>
        <w:t>ements</w:t>
      </w:r>
      <w:r w:rsidRPr="00830A0E">
        <w:rPr>
          <w:rFonts w:ascii="Times New Roman" w:eastAsia="Times New Roman" w:hAnsi="Times New Roman" w:cs="Times New Roman"/>
          <w:bCs/>
          <w:sz w:val="20"/>
          <w:szCs w:val="20"/>
          <w:lang w:val="en-GB"/>
        </w:rPr>
        <w:t>:</w:t>
      </w:r>
      <w:r w:rsidRPr="00830A0E">
        <w:rPr>
          <w:rFonts w:ascii="Times New Roman" w:eastAsia="Times New Roman" w:hAnsi="Times New Roman" w:cs="Times New Roman"/>
          <w:sz w:val="20"/>
          <w:szCs w:val="20"/>
          <w:lang w:val="en-GB"/>
        </w:rPr>
        <w:t xml:space="preserve"> This work was supported by JSPS KAKENHI Grant-in-Aid for Young Scientists (Number JP 20K18261).</w:t>
      </w:r>
      <w:r w:rsidRPr="00830A0E">
        <w:rPr>
          <w:rFonts w:ascii="Times New Roman" w:eastAsia="Times New Roman" w:hAnsi="Times New Roman" w:cs="Times New Roman"/>
          <w:color w:val="000000"/>
          <w:sz w:val="20"/>
          <w:szCs w:val="20"/>
          <w:lang w:val="en-GB"/>
        </w:rPr>
        <w:t xml:space="preserve"> We thank </w:t>
      </w:r>
      <w:proofErr w:type="spellStart"/>
      <w:r w:rsidRPr="00830A0E">
        <w:rPr>
          <w:rFonts w:ascii="Times New Roman" w:eastAsia="Times New Roman" w:hAnsi="Times New Roman" w:cs="Times New Roman"/>
          <w:color w:val="000000"/>
          <w:sz w:val="20"/>
          <w:szCs w:val="20"/>
          <w:lang w:val="en-GB"/>
        </w:rPr>
        <w:t>Editage</w:t>
      </w:r>
      <w:proofErr w:type="spellEnd"/>
      <w:r w:rsidRPr="00830A0E">
        <w:rPr>
          <w:rFonts w:ascii="Times New Roman" w:eastAsia="Times New Roman" w:hAnsi="Times New Roman" w:cs="Times New Roman"/>
          <w:color w:val="000000"/>
          <w:sz w:val="20"/>
          <w:szCs w:val="20"/>
          <w:lang w:val="en-GB"/>
        </w:rPr>
        <w:t xml:space="preserve"> (</w:t>
      </w:r>
      <w:hyperlink r:id="rId7" w:history="1">
        <w:r w:rsidRPr="00830A0E">
          <w:rPr>
            <w:rStyle w:val="a3"/>
            <w:rFonts w:ascii="Times New Roman" w:eastAsia="Times New Roman" w:hAnsi="Times New Roman" w:cs="Times New Roman"/>
            <w:sz w:val="20"/>
            <w:szCs w:val="20"/>
            <w:lang w:val="en-GB"/>
          </w:rPr>
          <w:t>www.editage.com</w:t>
        </w:r>
      </w:hyperlink>
      <w:r w:rsidRPr="00830A0E">
        <w:rPr>
          <w:rFonts w:ascii="Times New Roman" w:eastAsia="Times New Roman" w:hAnsi="Times New Roman" w:cs="Times New Roman"/>
          <w:color w:val="000000"/>
          <w:sz w:val="20"/>
          <w:szCs w:val="20"/>
          <w:lang w:val="en-GB"/>
        </w:rPr>
        <w:t xml:space="preserve">) for English language editing. </w:t>
      </w:r>
    </w:p>
    <w:p w:rsidR="00491A44" w:rsidRPr="00830A0E" w:rsidRDefault="00491A44" w:rsidP="00491A44">
      <w:pPr>
        <w:snapToGrid w:val="0"/>
        <w:spacing w:line="480" w:lineRule="auto"/>
        <w:rPr>
          <w:rFonts w:ascii="Times New Roman" w:eastAsia="Times New Roman" w:hAnsi="Times New Roman" w:cs="Times New Roman"/>
          <w:b/>
          <w:sz w:val="20"/>
          <w:szCs w:val="20"/>
          <w:lang w:val="en-GB"/>
        </w:rPr>
      </w:pPr>
    </w:p>
    <w:p w:rsidR="00491A44" w:rsidRPr="00830A0E" w:rsidRDefault="00491A44" w:rsidP="00491A44">
      <w:pPr>
        <w:snapToGrid w:val="0"/>
        <w:spacing w:line="480" w:lineRule="auto"/>
        <w:rPr>
          <w:rFonts w:ascii="Times New Roman" w:eastAsia="Times New Roman" w:hAnsi="Times New Roman" w:cs="Times New Roman"/>
          <w:bCs/>
          <w:sz w:val="20"/>
          <w:szCs w:val="20"/>
          <w:lang w:val="en-GB"/>
        </w:rPr>
      </w:pPr>
      <w:r w:rsidRPr="00830A0E">
        <w:rPr>
          <w:rFonts w:ascii="Times New Roman" w:eastAsia="Times New Roman" w:hAnsi="Times New Roman" w:cs="Times New Roman"/>
          <w:b/>
          <w:sz w:val="20"/>
          <w:szCs w:val="20"/>
          <w:lang w:val="en-GB"/>
        </w:rPr>
        <w:t>Conflict of interest disclosure</w:t>
      </w:r>
      <w:r w:rsidRPr="00830A0E">
        <w:rPr>
          <w:rFonts w:ascii="Times New Roman" w:eastAsia="Times New Roman" w:hAnsi="Times New Roman" w:cs="Times New Roman"/>
          <w:bCs/>
          <w:sz w:val="20"/>
          <w:szCs w:val="20"/>
          <w:lang w:val="en-GB"/>
        </w:rPr>
        <w:t>: The authors report no conflicts of interest.</w:t>
      </w:r>
    </w:p>
    <w:p w:rsidR="00491A44" w:rsidRPr="00830A0E" w:rsidRDefault="00491A44" w:rsidP="00491A44">
      <w:pPr>
        <w:snapToGrid w:val="0"/>
        <w:spacing w:line="480" w:lineRule="auto"/>
        <w:rPr>
          <w:rFonts w:ascii="Times New Roman" w:eastAsia="Times New Roman" w:hAnsi="Times New Roman" w:cs="Times New Roman"/>
          <w:b/>
          <w:sz w:val="20"/>
          <w:szCs w:val="20"/>
          <w:lang w:val="en-GB"/>
        </w:rPr>
      </w:pPr>
    </w:p>
    <w:p w:rsidR="00491A44" w:rsidRPr="00830A0E" w:rsidRDefault="00491A44" w:rsidP="00491A44">
      <w:pPr>
        <w:snapToGrid w:val="0"/>
        <w:spacing w:line="480" w:lineRule="auto"/>
        <w:rPr>
          <w:rFonts w:ascii="Times New Roman" w:eastAsia="Times New Roman" w:hAnsi="Times New Roman" w:cs="Times New Roman"/>
          <w:color w:val="000000" w:themeColor="text1"/>
          <w:sz w:val="20"/>
          <w:szCs w:val="20"/>
          <w:lang w:val="en-GB"/>
        </w:rPr>
      </w:pPr>
      <w:r w:rsidRPr="00830A0E">
        <w:rPr>
          <w:rFonts w:ascii="Times New Roman" w:eastAsia="Times New Roman" w:hAnsi="Times New Roman" w:cs="Times New Roman"/>
          <w:b/>
          <w:sz w:val="20"/>
          <w:szCs w:val="20"/>
          <w:lang w:val="en-GB"/>
        </w:rPr>
        <w:t>Ethics approval statement</w:t>
      </w:r>
      <w:r w:rsidRPr="00830A0E">
        <w:rPr>
          <w:rFonts w:ascii="Times New Roman" w:eastAsia="Times New Roman" w:hAnsi="Times New Roman" w:cs="Times New Roman"/>
          <w:bCs/>
          <w:sz w:val="20"/>
          <w:szCs w:val="20"/>
          <w:lang w:val="en-GB"/>
        </w:rPr>
        <w:t xml:space="preserve">: </w:t>
      </w:r>
      <w:r w:rsidRPr="00830A0E">
        <w:rPr>
          <w:rFonts w:ascii="Times New Roman" w:eastAsia="Yu Gothic Medium" w:hAnsi="Times New Roman" w:cs="Times New Roman"/>
          <w:color w:val="000000" w:themeColor="text1"/>
          <w:sz w:val="20"/>
          <w:szCs w:val="20"/>
          <w:shd w:val="clear" w:color="auto" w:fill="FFFFFF"/>
          <w:lang w:val="en-GB"/>
        </w:rPr>
        <w:t>This study was conducted in accordance with the principles of the Declaration of Helsinki</w:t>
      </w:r>
      <w:r w:rsidRPr="00830A0E">
        <w:rPr>
          <w:rFonts w:ascii="Times New Roman" w:hAnsi="Times New Roman" w:cs="Times New Roman"/>
          <w:color w:val="000000" w:themeColor="text1"/>
          <w:sz w:val="20"/>
          <w:szCs w:val="20"/>
          <w:lang w:val="en-GB"/>
        </w:rPr>
        <w:t xml:space="preserve"> and</w:t>
      </w:r>
      <w:r w:rsidRPr="00830A0E">
        <w:rPr>
          <w:rFonts w:ascii="Times New Roman" w:eastAsia="Times New Roman" w:hAnsi="Times New Roman" w:cs="Times New Roman"/>
          <w:color w:val="000000" w:themeColor="text1"/>
          <w:sz w:val="20"/>
          <w:szCs w:val="20"/>
          <w:lang w:val="en-GB"/>
        </w:rPr>
        <w:t>. Prior to commencement, the study was reviewed and approved by the Ethics Committee of our institution</w:t>
      </w:r>
      <w:r w:rsidRPr="00830A0E">
        <w:rPr>
          <w:rFonts w:ascii="Times New Roman" w:eastAsia="ＭＳ 明朝" w:hAnsi="Times New Roman" w:cs="Times New Roman"/>
          <w:color w:val="000000" w:themeColor="text1"/>
          <w:sz w:val="20"/>
          <w:szCs w:val="20"/>
          <w:lang w:val="en-GB"/>
        </w:rPr>
        <w:t xml:space="preserve"> </w:t>
      </w:r>
      <w:r w:rsidRPr="00830A0E">
        <w:rPr>
          <w:rFonts w:ascii="Times New Roman" w:eastAsia="Times New Roman" w:hAnsi="Times New Roman" w:cs="Times New Roman"/>
          <w:color w:val="000000" w:themeColor="text1"/>
          <w:sz w:val="20"/>
          <w:szCs w:val="20"/>
          <w:lang w:val="en-GB"/>
        </w:rPr>
        <w:t>(including approval numbers).</w:t>
      </w:r>
    </w:p>
    <w:p w:rsidR="00491A44" w:rsidRPr="00830A0E" w:rsidRDefault="00491A44" w:rsidP="00491A44">
      <w:pPr>
        <w:snapToGrid w:val="0"/>
        <w:spacing w:line="480" w:lineRule="auto"/>
        <w:rPr>
          <w:rFonts w:ascii="Times New Roman" w:eastAsia="Times New Roman" w:hAnsi="Times New Roman" w:cs="Times New Roman"/>
          <w:b/>
          <w:sz w:val="20"/>
          <w:szCs w:val="20"/>
          <w:lang w:val="en-GB"/>
        </w:rPr>
      </w:pPr>
    </w:p>
    <w:p w:rsidR="00491A44" w:rsidRPr="00830A0E" w:rsidRDefault="00491A44" w:rsidP="00491A44">
      <w:pPr>
        <w:snapToGrid w:val="0"/>
        <w:spacing w:line="480" w:lineRule="auto"/>
        <w:rPr>
          <w:rFonts w:ascii="Times New Roman" w:eastAsia="Times New Roman" w:hAnsi="Times New Roman" w:cs="Times New Roman"/>
          <w:bCs/>
          <w:sz w:val="20"/>
          <w:szCs w:val="20"/>
          <w:lang w:val="en-GB"/>
        </w:rPr>
      </w:pPr>
      <w:r w:rsidRPr="00830A0E">
        <w:rPr>
          <w:rFonts w:ascii="Times New Roman" w:eastAsia="Times New Roman" w:hAnsi="Times New Roman" w:cs="Times New Roman"/>
          <w:b/>
          <w:sz w:val="20"/>
          <w:szCs w:val="20"/>
          <w:lang w:val="en-GB"/>
        </w:rPr>
        <w:t>Patient consent statement</w:t>
      </w:r>
      <w:r w:rsidRPr="00830A0E">
        <w:rPr>
          <w:rFonts w:ascii="Times New Roman" w:eastAsia="Times New Roman" w:hAnsi="Times New Roman" w:cs="Times New Roman"/>
          <w:bCs/>
          <w:sz w:val="20"/>
          <w:szCs w:val="20"/>
          <w:lang w:val="en-GB"/>
        </w:rPr>
        <w:t xml:space="preserve">: Informed consent was obtained from </w:t>
      </w:r>
      <w:r w:rsidRPr="00830A0E">
        <w:rPr>
          <w:rFonts w:ascii="Times New Roman" w:eastAsia="Times New Roman" w:hAnsi="Times New Roman" w:cs="Times New Roman"/>
          <w:color w:val="000000" w:themeColor="text1"/>
          <w:sz w:val="20"/>
          <w:szCs w:val="20"/>
          <w:lang w:val="en-GB"/>
        </w:rPr>
        <w:t xml:space="preserve">research participants in an opt-out manner. </w:t>
      </w:r>
    </w:p>
    <w:p w:rsidR="00491A44" w:rsidRPr="00830A0E" w:rsidRDefault="00491A44" w:rsidP="00491A44">
      <w:pPr>
        <w:snapToGrid w:val="0"/>
        <w:spacing w:line="480" w:lineRule="auto"/>
        <w:rPr>
          <w:rFonts w:ascii="Times New Roman" w:eastAsia="Times New Roman" w:hAnsi="Times New Roman" w:cs="Times New Roman"/>
          <w:b/>
          <w:sz w:val="20"/>
          <w:szCs w:val="20"/>
          <w:lang w:val="en-GB"/>
        </w:rPr>
      </w:pPr>
    </w:p>
    <w:p w:rsidR="00491A44" w:rsidRPr="00830A0E" w:rsidRDefault="00491A44" w:rsidP="00491A44">
      <w:pPr>
        <w:snapToGrid w:val="0"/>
        <w:spacing w:line="480" w:lineRule="auto"/>
        <w:rPr>
          <w:rFonts w:ascii="Times New Roman" w:eastAsia="Times New Roman" w:hAnsi="Times New Roman" w:cs="Times New Roman"/>
          <w:bCs/>
          <w:sz w:val="20"/>
          <w:szCs w:val="20"/>
          <w:lang w:val="en-GB"/>
        </w:rPr>
      </w:pPr>
      <w:r w:rsidRPr="00830A0E">
        <w:rPr>
          <w:rFonts w:ascii="Times New Roman" w:eastAsia="Times New Roman" w:hAnsi="Times New Roman" w:cs="Times New Roman"/>
          <w:b/>
          <w:sz w:val="20"/>
          <w:szCs w:val="20"/>
          <w:lang w:val="en-GB"/>
        </w:rPr>
        <w:t>Permission to reproduce material from other sources</w:t>
      </w:r>
      <w:r w:rsidRPr="00830A0E">
        <w:rPr>
          <w:rFonts w:ascii="Times New Roman" w:eastAsia="Times New Roman" w:hAnsi="Times New Roman" w:cs="Times New Roman"/>
          <w:bCs/>
          <w:sz w:val="20"/>
          <w:szCs w:val="20"/>
          <w:lang w:val="en-GB"/>
        </w:rPr>
        <w:t>: Not applicable.</w:t>
      </w:r>
    </w:p>
    <w:p w:rsidR="00491A44" w:rsidRPr="00830A0E" w:rsidRDefault="00491A44" w:rsidP="00491A44">
      <w:pPr>
        <w:snapToGrid w:val="0"/>
        <w:spacing w:line="480" w:lineRule="auto"/>
        <w:rPr>
          <w:rFonts w:ascii="Times New Roman" w:eastAsia="Times New Roman" w:hAnsi="Times New Roman" w:cs="Times New Roman"/>
          <w:b/>
          <w:sz w:val="20"/>
          <w:szCs w:val="20"/>
          <w:lang w:val="en-GB"/>
        </w:rPr>
      </w:pPr>
    </w:p>
    <w:p w:rsidR="00491A44" w:rsidRPr="00830A0E" w:rsidRDefault="00491A44" w:rsidP="00491A44">
      <w:pPr>
        <w:snapToGrid w:val="0"/>
        <w:spacing w:line="480" w:lineRule="auto"/>
        <w:rPr>
          <w:rFonts w:ascii="Times New Roman" w:eastAsia="Times New Roman" w:hAnsi="Times New Roman" w:cs="Times New Roman"/>
          <w:bCs/>
          <w:sz w:val="20"/>
          <w:szCs w:val="20"/>
          <w:lang w:val="en-GB"/>
        </w:rPr>
      </w:pPr>
      <w:r w:rsidRPr="00830A0E">
        <w:rPr>
          <w:rFonts w:ascii="Times New Roman" w:eastAsia="Times New Roman" w:hAnsi="Times New Roman" w:cs="Times New Roman"/>
          <w:b/>
          <w:sz w:val="20"/>
          <w:szCs w:val="20"/>
          <w:lang w:val="en-GB"/>
        </w:rPr>
        <w:t>Clinical trial registration</w:t>
      </w:r>
      <w:r w:rsidRPr="00830A0E">
        <w:rPr>
          <w:rFonts w:ascii="Times New Roman" w:eastAsia="Times New Roman" w:hAnsi="Times New Roman" w:cs="Times New Roman"/>
          <w:bCs/>
          <w:sz w:val="20"/>
          <w:szCs w:val="20"/>
          <w:lang w:val="en-GB"/>
        </w:rPr>
        <w:t>: Not applicable.</w:t>
      </w:r>
    </w:p>
    <w:p w:rsidR="00491A44" w:rsidRPr="00830A0E" w:rsidRDefault="00491A44" w:rsidP="00491A44">
      <w:pPr>
        <w:snapToGrid w:val="0"/>
        <w:spacing w:line="480" w:lineRule="auto"/>
        <w:jc w:val="left"/>
        <w:rPr>
          <w:rFonts w:ascii="Times New Roman" w:eastAsia="ＭＳ ゴシック" w:hAnsi="Times New Roman" w:cs="Times New Roman"/>
          <w:b/>
          <w:color w:val="000000" w:themeColor="text1"/>
          <w:kern w:val="0"/>
          <w:sz w:val="20"/>
          <w:szCs w:val="20"/>
          <w:lang w:val="en-GB"/>
        </w:rPr>
      </w:pPr>
    </w:p>
    <w:p w:rsidR="00491A44" w:rsidRPr="00830A0E" w:rsidRDefault="00491A44" w:rsidP="00491A44">
      <w:pPr>
        <w:snapToGrid w:val="0"/>
        <w:spacing w:line="480" w:lineRule="auto"/>
        <w:jc w:val="left"/>
        <w:rPr>
          <w:rFonts w:ascii="Times New Roman" w:hAnsi="Times New Roman" w:cs="Times New Roman"/>
          <w:color w:val="000000" w:themeColor="text1"/>
          <w:sz w:val="20"/>
          <w:szCs w:val="20"/>
          <w:shd w:val="clear" w:color="auto" w:fill="FFFFFF"/>
          <w:lang w:val="en-GB"/>
        </w:rPr>
      </w:pPr>
      <w:r w:rsidRPr="00830A0E">
        <w:rPr>
          <w:rFonts w:ascii="Times New Roman" w:eastAsia="ＭＳ ゴシック" w:hAnsi="Times New Roman" w:cs="Times New Roman"/>
          <w:b/>
          <w:color w:val="000000" w:themeColor="text1"/>
          <w:kern w:val="0"/>
          <w:sz w:val="20"/>
          <w:szCs w:val="20"/>
          <w:lang w:val="en-GB"/>
        </w:rPr>
        <w:t>Author Contributions</w:t>
      </w:r>
      <w:r w:rsidRPr="00830A0E">
        <w:rPr>
          <w:rFonts w:ascii="Times New Roman" w:eastAsia="Times New Roman" w:hAnsi="Times New Roman" w:cs="Times New Roman"/>
          <w:b/>
          <w:color w:val="000000" w:themeColor="text1"/>
          <w:sz w:val="20"/>
          <w:szCs w:val="20"/>
          <w:lang w:val="en-GB"/>
        </w:rPr>
        <w:t xml:space="preserve">: </w:t>
      </w:r>
      <w:r w:rsidRPr="00830A0E">
        <w:rPr>
          <w:rFonts w:ascii="Times New Roman" w:hAnsi="Times New Roman" w:cs="Times New Roman"/>
          <w:b/>
          <w:color w:val="000000" w:themeColor="text1"/>
          <w:sz w:val="20"/>
          <w:szCs w:val="20"/>
          <w:shd w:val="clear" w:color="auto" w:fill="FFFFFF"/>
          <w:lang w:val="en-GB"/>
        </w:rPr>
        <w:t xml:space="preserve">TH </w:t>
      </w:r>
      <w:r w:rsidRPr="00830A0E">
        <w:rPr>
          <w:rFonts w:ascii="Times New Roman" w:hAnsi="Times New Roman" w:cs="Times New Roman"/>
          <w:color w:val="000000" w:themeColor="text1"/>
          <w:sz w:val="20"/>
          <w:szCs w:val="20"/>
          <w:shd w:val="clear" w:color="auto" w:fill="FFFFFF"/>
          <w:lang w:val="en-GB"/>
        </w:rPr>
        <w:t xml:space="preserve">designed the main conceptual ideas and collected the data. </w:t>
      </w:r>
      <w:r w:rsidRPr="00830A0E">
        <w:rPr>
          <w:rStyle w:val="a7"/>
          <w:rFonts w:ascii="Times New Roman" w:hAnsi="Times New Roman" w:cs="Times New Roman"/>
          <w:color w:val="000000" w:themeColor="text1"/>
          <w:sz w:val="20"/>
          <w:szCs w:val="20"/>
          <w:shd w:val="clear" w:color="auto" w:fill="FFFFFF"/>
          <w:lang w:val="en-GB"/>
        </w:rPr>
        <w:t xml:space="preserve">YW </w:t>
      </w:r>
      <w:r w:rsidRPr="00830A0E">
        <w:rPr>
          <w:rFonts w:ascii="Times New Roman" w:hAnsi="Times New Roman" w:cs="Times New Roman"/>
          <w:color w:val="000000" w:themeColor="text1"/>
          <w:sz w:val="20"/>
          <w:szCs w:val="20"/>
          <w:shd w:val="clear" w:color="auto" w:fill="FFFFFF"/>
          <w:lang w:val="en-GB"/>
        </w:rPr>
        <w:t>aided in interpreting the results on the manuscript. Both authors discussed the results and commented on the manuscript.</w:t>
      </w:r>
    </w:p>
    <w:p w:rsidR="00491A44" w:rsidRPr="00AD09FB" w:rsidRDefault="00AD09FB" w:rsidP="00AD09FB">
      <w:pPr>
        <w:widowControl/>
        <w:jc w:val="left"/>
        <w:rPr>
          <w:rFonts w:ascii="Times New Roman" w:eastAsiaTheme="minorEastAsia" w:hAnsi="Times New Roman" w:cs="Times New Roman"/>
          <w:b/>
          <w:sz w:val="20"/>
          <w:szCs w:val="20"/>
          <w:lang w:val="en-GB"/>
        </w:rPr>
      </w:pPr>
      <w:r>
        <w:rPr>
          <w:rFonts w:ascii="Times New Roman" w:eastAsia="Times New Roman" w:hAnsi="Times New Roman" w:cs="Times New Roman"/>
          <w:b/>
          <w:sz w:val="20"/>
          <w:szCs w:val="20"/>
          <w:lang w:val="en-GB"/>
        </w:rPr>
        <w:br w:type="page"/>
      </w:r>
    </w:p>
    <w:p w:rsidR="00491A44" w:rsidRPr="00830A0E" w:rsidRDefault="00491A44" w:rsidP="00491A44">
      <w:pPr>
        <w:snapToGrid w:val="0"/>
        <w:spacing w:line="480" w:lineRule="auto"/>
        <w:rPr>
          <w:rFonts w:ascii="Times New Roman" w:eastAsia="Times New Roman" w:hAnsi="Times New Roman" w:cs="Times New Roman"/>
          <w:b/>
          <w:sz w:val="20"/>
          <w:szCs w:val="20"/>
          <w:lang w:val="en-GB"/>
        </w:rPr>
      </w:pPr>
      <w:r w:rsidRPr="00830A0E">
        <w:rPr>
          <w:rFonts w:ascii="Times New Roman" w:eastAsia="Times New Roman" w:hAnsi="Times New Roman" w:cs="Times New Roman"/>
          <w:b/>
          <w:sz w:val="20"/>
          <w:szCs w:val="20"/>
          <w:lang w:val="en-GB"/>
        </w:rPr>
        <w:lastRenderedPageBreak/>
        <w:t>Abstract</w:t>
      </w: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r w:rsidRPr="00830A0E">
        <w:rPr>
          <w:rFonts w:ascii="Times New Roman" w:eastAsiaTheme="minorEastAsia" w:hAnsi="Times New Roman" w:cs="Times New Roman"/>
          <w:b/>
          <w:bCs/>
          <w:sz w:val="20"/>
          <w:szCs w:val="20"/>
          <w:lang w:val="en-GB"/>
        </w:rPr>
        <w:t>Objective</w:t>
      </w:r>
      <w:r w:rsidRPr="00830A0E">
        <w:rPr>
          <w:rFonts w:ascii="Times New Roman" w:eastAsiaTheme="minorEastAsia" w:hAnsi="Times New Roman" w:cs="Times New Roman"/>
          <w:sz w:val="20"/>
          <w:szCs w:val="20"/>
          <w:lang w:val="en-GB"/>
        </w:rPr>
        <w:t>: To update the epidemiological understanding of vocal fold atrophy (VFA), a condition with increasing morbidity in an ag</w:t>
      </w:r>
      <w:r>
        <w:rPr>
          <w:rFonts w:ascii="Times New Roman" w:eastAsiaTheme="minorEastAsia" w:hAnsi="Times New Roman" w:cs="Times New Roman"/>
          <w:sz w:val="20"/>
          <w:szCs w:val="20"/>
          <w:lang w:val="en-GB"/>
        </w:rPr>
        <w:t>eing</w:t>
      </w:r>
      <w:r w:rsidRPr="00830A0E">
        <w:rPr>
          <w:rFonts w:ascii="Times New Roman" w:eastAsiaTheme="minorEastAsia" w:hAnsi="Times New Roman" w:cs="Times New Roman"/>
          <w:sz w:val="20"/>
          <w:szCs w:val="20"/>
          <w:lang w:val="en-GB"/>
        </w:rPr>
        <w:t xml:space="preserve"> global population by assessing prevalence and phonographic characteristics by age, gender, and occupation.</w:t>
      </w: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r w:rsidRPr="00830A0E">
        <w:rPr>
          <w:rFonts w:ascii="Times New Roman" w:eastAsiaTheme="minorEastAsia" w:hAnsi="Times New Roman" w:cs="Times New Roman"/>
          <w:b/>
          <w:bCs/>
          <w:sz w:val="20"/>
          <w:szCs w:val="20"/>
          <w:lang w:val="en-GB"/>
        </w:rPr>
        <w:t>Design</w:t>
      </w:r>
      <w:r w:rsidRPr="00830A0E">
        <w:rPr>
          <w:rFonts w:ascii="Times New Roman" w:eastAsiaTheme="minorEastAsia" w:hAnsi="Times New Roman" w:cs="Times New Roman"/>
          <w:sz w:val="20"/>
          <w:szCs w:val="20"/>
          <w:lang w:val="en-GB"/>
        </w:rPr>
        <w:t xml:space="preserve">: Retrospective chart review </w:t>
      </w: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r w:rsidRPr="00830A0E">
        <w:rPr>
          <w:rFonts w:ascii="Times New Roman" w:eastAsiaTheme="minorEastAsia" w:hAnsi="Times New Roman" w:cs="Times New Roman"/>
          <w:b/>
          <w:bCs/>
          <w:sz w:val="20"/>
          <w:szCs w:val="20"/>
          <w:lang w:val="en-GB"/>
        </w:rPr>
        <w:t>Setting</w:t>
      </w:r>
      <w:r w:rsidRPr="00830A0E">
        <w:rPr>
          <w:rFonts w:ascii="Times New Roman" w:eastAsiaTheme="minorEastAsia" w:hAnsi="Times New Roman" w:cs="Times New Roman"/>
          <w:sz w:val="20"/>
          <w:szCs w:val="20"/>
          <w:lang w:val="en-GB"/>
        </w:rPr>
        <w:t>: Single</w:t>
      </w:r>
      <w:r w:rsidRPr="00830A0E">
        <w:rPr>
          <w:rFonts w:ascii="Times New Roman" w:hAnsi="Times New Roman" w:cs="Times New Roman"/>
          <w:color w:val="000000" w:themeColor="text1"/>
          <w:sz w:val="20"/>
          <w:szCs w:val="20"/>
          <w:lang w:val="en-GB"/>
        </w:rPr>
        <w:t xml:space="preserve"> cent</w:t>
      </w:r>
      <w:r>
        <w:rPr>
          <w:rFonts w:ascii="Times New Roman" w:hAnsi="Times New Roman" w:cs="Times New Roman"/>
          <w:color w:val="000000" w:themeColor="text1"/>
          <w:sz w:val="20"/>
          <w:szCs w:val="20"/>
          <w:lang w:val="en-GB"/>
        </w:rPr>
        <w:t>re</w:t>
      </w: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r w:rsidRPr="00830A0E">
        <w:rPr>
          <w:rFonts w:ascii="Times New Roman" w:eastAsiaTheme="minorEastAsia" w:hAnsi="Times New Roman" w:cs="Times New Roman"/>
          <w:b/>
          <w:bCs/>
          <w:sz w:val="20"/>
          <w:szCs w:val="20"/>
          <w:lang w:val="en-GB"/>
        </w:rPr>
        <w:t>Participants</w:t>
      </w:r>
      <w:r w:rsidRPr="00830A0E">
        <w:rPr>
          <w:rFonts w:ascii="Times New Roman" w:eastAsiaTheme="minorEastAsia" w:hAnsi="Times New Roman" w:cs="Times New Roman"/>
          <w:sz w:val="20"/>
          <w:szCs w:val="20"/>
          <w:lang w:val="en-GB"/>
        </w:rPr>
        <w:t>: The study analy</w:t>
      </w:r>
      <w:r>
        <w:rPr>
          <w:rFonts w:ascii="Times New Roman" w:eastAsiaTheme="minorEastAsia" w:hAnsi="Times New Roman" w:cs="Times New Roman"/>
          <w:sz w:val="20"/>
          <w:szCs w:val="20"/>
          <w:lang w:val="en-GB"/>
        </w:rPr>
        <w:t>sed</w:t>
      </w:r>
      <w:r w:rsidRPr="00830A0E">
        <w:rPr>
          <w:rFonts w:ascii="Times New Roman" w:eastAsiaTheme="minorEastAsia" w:hAnsi="Times New Roman" w:cs="Times New Roman"/>
          <w:sz w:val="20"/>
          <w:szCs w:val="20"/>
          <w:lang w:val="en-GB"/>
        </w:rPr>
        <w:t xml:space="preserve"> medical records of patients diagnosed with VFA for the first time from January 2020 to December 2022. </w:t>
      </w: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r w:rsidRPr="00830A0E">
        <w:rPr>
          <w:rFonts w:ascii="Times New Roman" w:eastAsiaTheme="minorEastAsia" w:hAnsi="Times New Roman" w:cs="Times New Roman"/>
          <w:b/>
          <w:bCs/>
          <w:sz w:val="20"/>
          <w:szCs w:val="20"/>
          <w:lang w:val="en-GB"/>
        </w:rPr>
        <w:t xml:space="preserve">Main Outcome Measures: </w:t>
      </w:r>
      <w:r w:rsidRPr="00830A0E">
        <w:rPr>
          <w:rFonts w:ascii="Times New Roman" w:eastAsiaTheme="minorEastAsia" w:hAnsi="Times New Roman" w:cs="Times New Roman"/>
          <w:sz w:val="20"/>
          <w:szCs w:val="20"/>
          <w:lang w:val="en-GB"/>
        </w:rPr>
        <w:t>Parameters such as age, sex, maximum phonation time (MPT), Voice Handicap Index (VHI), occupation, and voice disease complications were extracted and analy</w:t>
      </w:r>
      <w:r>
        <w:rPr>
          <w:rFonts w:ascii="Times New Roman" w:eastAsiaTheme="minorEastAsia" w:hAnsi="Times New Roman" w:cs="Times New Roman"/>
          <w:sz w:val="20"/>
          <w:szCs w:val="20"/>
          <w:lang w:val="en-GB"/>
        </w:rPr>
        <w:t>sed</w:t>
      </w:r>
      <w:r w:rsidRPr="00830A0E">
        <w:rPr>
          <w:rFonts w:ascii="Times New Roman" w:eastAsiaTheme="minorEastAsia" w:hAnsi="Times New Roman" w:cs="Times New Roman"/>
          <w:sz w:val="20"/>
          <w:szCs w:val="20"/>
          <w:lang w:val="en-GB"/>
        </w:rPr>
        <w:t>.</w:t>
      </w: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r w:rsidRPr="00830A0E">
        <w:rPr>
          <w:rFonts w:ascii="Times New Roman" w:eastAsiaTheme="minorEastAsia" w:hAnsi="Times New Roman" w:cs="Times New Roman"/>
          <w:b/>
          <w:bCs/>
          <w:sz w:val="20"/>
          <w:szCs w:val="20"/>
          <w:lang w:val="en-GB"/>
        </w:rPr>
        <w:t>Results</w:t>
      </w:r>
      <w:r w:rsidRPr="00830A0E">
        <w:rPr>
          <w:rFonts w:ascii="Times New Roman" w:eastAsiaTheme="minorEastAsia" w:hAnsi="Times New Roman" w:cs="Times New Roman"/>
          <w:sz w:val="20"/>
          <w:szCs w:val="20"/>
          <w:lang w:val="en-GB"/>
        </w:rPr>
        <w:t xml:space="preserve">: The study included 610 patients (319 women and 291 men), with ages ranging from 17 to 96 years (median, 64; mean, 61.14). The majority of patients were in their 70s, with a higher prevalence of women than men overall but more men in their 60s and an equal gender distribution among patients in 70s. Among participants aged 60 and above, 185 were women and 189 were men. </w:t>
      </w:r>
      <w:r w:rsidRPr="00830A0E">
        <w:rPr>
          <w:rFonts w:ascii="Times New Roman" w:eastAsiaTheme="minorEastAsia" w:hAnsi="Times New Roman" w:cs="Times New Roman"/>
          <w:color w:val="000000" w:themeColor="text1"/>
          <w:sz w:val="20"/>
          <w:szCs w:val="20"/>
          <w:lang w:val="en-GB"/>
        </w:rPr>
        <w:t xml:space="preserve">On the other hand, some patients were diagnosed with atrophy at a young age. </w:t>
      </w:r>
      <w:r w:rsidRPr="00830A0E">
        <w:rPr>
          <w:rFonts w:ascii="Times New Roman" w:eastAsiaTheme="minorEastAsia" w:hAnsi="Times New Roman" w:cs="Times New Roman"/>
          <w:sz w:val="20"/>
          <w:szCs w:val="20"/>
          <w:lang w:val="en-GB"/>
        </w:rPr>
        <w:t>Most participants were unemployed, and the most common complication was functional dysphonia. A moderately negative correlation was found between VHI and MPT in unemployed men. Other analyses showed no or weak correlations between age, sex, occupation, and complications.</w:t>
      </w: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r w:rsidRPr="00830A0E">
        <w:rPr>
          <w:rFonts w:ascii="Times New Roman" w:eastAsiaTheme="minorEastAsia" w:hAnsi="Times New Roman" w:cs="Times New Roman"/>
          <w:b/>
          <w:bCs/>
          <w:sz w:val="20"/>
          <w:szCs w:val="20"/>
          <w:lang w:val="en-GB"/>
        </w:rPr>
        <w:t>Conclusion</w:t>
      </w:r>
      <w:r w:rsidRPr="00830A0E">
        <w:rPr>
          <w:rFonts w:ascii="Times New Roman" w:eastAsiaTheme="minorEastAsia" w:hAnsi="Times New Roman" w:cs="Times New Roman"/>
          <w:sz w:val="20"/>
          <w:szCs w:val="20"/>
          <w:lang w:val="en-GB"/>
        </w:rPr>
        <w:t>: VFA is not exclusively a disease of older men.</w:t>
      </w:r>
      <w:r w:rsidRPr="00830A0E">
        <w:rPr>
          <w:rFonts w:ascii="Times New Roman" w:eastAsiaTheme="minorEastAsia" w:hAnsi="Times New Roman" w:cs="Times New Roman"/>
          <w:color w:val="FF0000"/>
          <w:sz w:val="20"/>
          <w:szCs w:val="20"/>
          <w:lang w:val="en-GB"/>
        </w:rPr>
        <w:t xml:space="preserve"> </w:t>
      </w:r>
      <w:r w:rsidRPr="00830A0E">
        <w:rPr>
          <w:rFonts w:ascii="Times New Roman" w:eastAsiaTheme="minorEastAsia" w:hAnsi="Times New Roman" w:cs="Times New Roman"/>
          <w:sz w:val="20"/>
          <w:szCs w:val="20"/>
          <w:lang w:val="en-GB"/>
        </w:rPr>
        <w:t>The study suggests that early diagnosis and appropriate use of simple tests, such as MPT, could potentially extend healthy life expectancy in unemployed men diagnosed with this condition.</w:t>
      </w:r>
    </w:p>
    <w:p w:rsidR="00491A44" w:rsidRPr="00830A0E" w:rsidRDefault="00491A44" w:rsidP="00491A44">
      <w:pPr>
        <w:widowControl/>
        <w:snapToGrid w:val="0"/>
        <w:spacing w:line="480" w:lineRule="auto"/>
        <w:jc w:val="left"/>
        <w:rPr>
          <w:rFonts w:ascii="Times New Roman" w:hAnsi="Times New Roman" w:cs="Times New Roman"/>
          <w:b/>
          <w:bCs/>
          <w:sz w:val="20"/>
          <w:szCs w:val="20"/>
          <w:lang w:val="en-GB"/>
        </w:rPr>
      </w:pPr>
    </w:p>
    <w:p w:rsidR="00491A44" w:rsidRPr="00830A0E" w:rsidRDefault="00491A44" w:rsidP="00491A44">
      <w:pPr>
        <w:widowControl/>
        <w:snapToGrid w:val="0"/>
        <w:spacing w:line="480" w:lineRule="auto"/>
        <w:jc w:val="left"/>
        <w:rPr>
          <w:rFonts w:ascii="Times New Roman" w:hAnsi="Times New Roman" w:cs="Times New Roman"/>
          <w:sz w:val="20"/>
          <w:szCs w:val="20"/>
          <w:lang w:val="en-GB"/>
        </w:rPr>
      </w:pPr>
      <w:r w:rsidRPr="00830A0E">
        <w:rPr>
          <w:rFonts w:ascii="Times New Roman" w:hAnsi="Times New Roman" w:cs="Times New Roman"/>
          <w:b/>
          <w:bCs/>
          <w:sz w:val="20"/>
          <w:szCs w:val="20"/>
          <w:lang w:val="en-GB"/>
        </w:rPr>
        <w:t>Keywords</w:t>
      </w:r>
      <w:r w:rsidRPr="00830A0E">
        <w:rPr>
          <w:rFonts w:ascii="Times New Roman" w:hAnsi="Times New Roman" w:cs="Times New Roman"/>
          <w:sz w:val="20"/>
          <w:szCs w:val="20"/>
          <w:lang w:val="en-GB"/>
        </w:rPr>
        <w:t>: vocal fold atrophy, Voice Handicap Index, maximum phonation time</w:t>
      </w: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r w:rsidRPr="00830A0E">
        <w:rPr>
          <w:rFonts w:ascii="Times New Roman" w:eastAsiaTheme="minorEastAsia" w:hAnsi="Times New Roman" w:cs="Times New Roman"/>
          <w:b/>
          <w:bCs/>
          <w:sz w:val="20"/>
          <w:szCs w:val="20"/>
          <w:lang w:val="en-GB"/>
        </w:rPr>
        <w:t>Key Points</w:t>
      </w:r>
      <w:r w:rsidRPr="00830A0E">
        <w:rPr>
          <w:rFonts w:ascii="Times New Roman" w:eastAsiaTheme="minorEastAsia" w:hAnsi="Times New Roman" w:cs="Times New Roman"/>
          <w:sz w:val="20"/>
          <w:szCs w:val="20"/>
          <w:lang w:val="en-GB"/>
        </w:rPr>
        <w:t xml:space="preserve">: </w:t>
      </w:r>
    </w:p>
    <w:p w:rsidR="00491A44" w:rsidRPr="00830A0E" w:rsidRDefault="00491A44" w:rsidP="00491A44">
      <w:pPr>
        <w:numPr>
          <w:ilvl w:val="0"/>
          <w:numId w:val="1"/>
        </w:numPr>
        <w:snapToGrid w:val="0"/>
        <w:spacing w:line="480" w:lineRule="auto"/>
        <w:ind w:left="709" w:hanging="709"/>
        <w:rPr>
          <w:rFonts w:ascii="Times New Roman" w:eastAsiaTheme="minorEastAsia" w:hAnsi="Times New Roman" w:cs="Times New Roman"/>
          <w:sz w:val="20"/>
          <w:szCs w:val="20"/>
          <w:lang w:val="en-GB"/>
        </w:rPr>
      </w:pPr>
      <w:r w:rsidRPr="00830A0E">
        <w:rPr>
          <w:rFonts w:ascii="Times New Roman" w:eastAsiaTheme="minorEastAsia" w:hAnsi="Times New Roman" w:cs="Times New Roman"/>
          <w:sz w:val="20"/>
          <w:szCs w:val="20"/>
          <w:lang w:val="en-GB"/>
        </w:rPr>
        <w:t>This study aimed to update the epidemiological understanding of vocal fold atrophy</w:t>
      </w:r>
    </w:p>
    <w:p w:rsidR="00491A44" w:rsidRPr="00830A0E" w:rsidRDefault="00491A44" w:rsidP="00491A44">
      <w:pPr>
        <w:numPr>
          <w:ilvl w:val="0"/>
          <w:numId w:val="1"/>
        </w:numPr>
        <w:snapToGrid w:val="0"/>
        <w:spacing w:line="480" w:lineRule="auto"/>
        <w:ind w:left="709" w:hanging="709"/>
        <w:rPr>
          <w:rFonts w:ascii="Times New Roman" w:eastAsiaTheme="minorEastAsia" w:hAnsi="Times New Roman" w:cs="Times New Roman"/>
          <w:sz w:val="20"/>
          <w:szCs w:val="20"/>
          <w:lang w:val="en-GB"/>
        </w:rPr>
      </w:pPr>
      <w:r w:rsidRPr="00830A0E">
        <w:rPr>
          <w:rFonts w:ascii="Times New Roman" w:eastAsiaTheme="minorEastAsia" w:hAnsi="Times New Roman" w:cs="Times New Roman"/>
          <w:sz w:val="20"/>
          <w:szCs w:val="20"/>
          <w:lang w:val="en-GB"/>
        </w:rPr>
        <w:t>We found that even young people can suffer from vocal fold atrophy</w:t>
      </w:r>
    </w:p>
    <w:p w:rsidR="00491A44" w:rsidRPr="00830A0E" w:rsidRDefault="00491A44" w:rsidP="00491A44">
      <w:pPr>
        <w:numPr>
          <w:ilvl w:val="0"/>
          <w:numId w:val="1"/>
        </w:numPr>
        <w:snapToGrid w:val="0"/>
        <w:spacing w:line="480" w:lineRule="auto"/>
        <w:ind w:left="709" w:hanging="709"/>
        <w:rPr>
          <w:rFonts w:ascii="Times New Roman" w:eastAsiaTheme="minorEastAsia" w:hAnsi="Times New Roman" w:cs="Times New Roman"/>
          <w:sz w:val="20"/>
          <w:szCs w:val="20"/>
          <w:lang w:val="en-GB"/>
        </w:rPr>
      </w:pPr>
      <w:r w:rsidRPr="00830A0E">
        <w:rPr>
          <w:rFonts w:ascii="Times New Roman" w:eastAsiaTheme="minorEastAsia" w:hAnsi="Times New Roman" w:cs="Times New Roman"/>
          <w:sz w:val="20"/>
          <w:szCs w:val="20"/>
          <w:lang w:val="en-GB"/>
        </w:rPr>
        <w:t>Vocal fold atrophy may not differ by sex if young people are included in the sample</w:t>
      </w:r>
    </w:p>
    <w:p w:rsidR="00491A44" w:rsidRPr="00830A0E" w:rsidRDefault="00491A44" w:rsidP="00491A44">
      <w:pPr>
        <w:numPr>
          <w:ilvl w:val="0"/>
          <w:numId w:val="1"/>
        </w:numPr>
        <w:snapToGrid w:val="0"/>
        <w:spacing w:line="480" w:lineRule="auto"/>
        <w:ind w:left="709" w:hanging="709"/>
        <w:rPr>
          <w:rFonts w:ascii="Times New Roman" w:eastAsiaTheme="minorEastAsia" w:hAnsi="Times New Roman" w:cs="Times New Roman"/>
          <w:sz w:val="20"/>
          <w:szCs w:val="20"/>
          <w:lang w:val="en-GB"/>
        </w:rPr>
      </w:pPr>
      <w:r w:rsidRPr="00830A0E">
        <w:rPr>
          <w:rFonts w:ascii="Times New Roman" w:eastAsiaTheme="minorEastAsia" w:hAnsi="Times New Roman" w:cs="Times New Roman"/>
          <w:sz w:val="20"/>
          <w:szCs w:val="20"/>
          <w:lang w:val="en-GB"/>
        </w:rPr>
        <w:t>Maximum phonation time and the Voice Handicap Index are correlated in unemployed men</w:t>
      </w:r>
    </w:p>
    <w:p w:rsidR="00491A44" w:rsidRPr="00AD09FB" w:rsidRDefault="00491A44" w:rsidP="00491A44">
      <w:pPr>
        <w:numPr>
          <w:ilvl w:val="0"/>
          <w:numId w:val="1"/>
        </w:numPr>
        <w:snapToGrid w:val="0"/>
        <w:spacing w:line="480" w:lineRule="auto"/>
        <w:ind w:left="709" w:hanging="709"/>
        <w:rPr>
          <w:rFonts w:ascii="Times New Roman" w:eastAsiaTheme="minorEastAsia" w:hAnsi="Times New Roman" w:cs="Times New Roman"/>
          <w:sz w:val="20"/>
          <w:szCs w:val="20"/>
          <w:lang w:val="en-GB"/>
        </w:rPr>
      </w:pPr>
      <w:r w:rsidRPr="00830A0E">
        <w:rPr>
          <w:rFonts w:ascii="Times New Roman" w:eastAsiaTheme="minorEastAsia" w:hAnsi="Times New Roman" w:cs="Times New Roman"/>
          <w:sz w:val="20"/>
          <w:szCs w:val="20"/>
          <w:lang w:val="en-GB"/>
        </w:rPr>
        <w:t>Early diagnosis and appropriate use of simple tests, could potentially extend healthy life expectancy in unemployed men with vocal fold atrophy</w:t>
      </w:r>
    </w:p>
    <w:p w:rsidR="00491A44" w:rsidRPr="00830A0E" w:rsidRDefault="00491A44" w:rsidP="00491A44">
      <w:pPr>
        <w:snapToGrid w:val="0"/>
        <w:spacing w:line="480" w:lineRule="auto"/>
        <w:rPr>
          <w:rFonts w:ascii="Times New Roman" w:eastAsia="Times New Roman" w:hAnsi="Times New Roman" w:cs="Times New Roman"/>
          <w:b/>
          <w:sz w:val="20"/>
          <w:szCs w:val="20"/>
          <w:lang w:val="en-GB"/>
        </w:rPr>
      </w:pPr>
      <w:r w:rsidRPr="00830A0E">
        <w:rPr>
          <w:rFonts w:ascii="Times New Roman" w:eastAsia="Times New Roman" w:hAnsi="Times New Roman" w:cs="Times New Roman"/>
          <w:b/>
          <w:sz w:val="20"/>
          <w:szCs w:val="20"/>
          <w:lang w:val="en-GB"/>
        </w:rPr>
        <w:lastRenderedPageBreak/>
        <w:t>INTRODUCTION</w:t>
      </w:r>
    </w:p>
    <w:p w:rsidR="00491A44" w:rsidRPr="00830A0E" w:rsidRDefault="00491A44" w:rsidP="00491A44">
      <w:pPr>
        <w:snapToGrid w:val="0"/>
        <w:spacing w:line="480" w:lineRule="auto"/>
        <w:jc w:val="left"/>
        <w:rPr>
          <w:rFonts w:ascii="Times New Roman" w:eastAsia="Times New Roman" w:hAnsi="Times New Roman" w:cs="Times New Roman"/>
          <w:sz w:val="20"/>
          <w:szCs w:val="20"/>
          <w:lang w:val="en-GB"/>
        </w:rPr>
      </w:pPr>
      <w:r w:rsidRPr="00830A0E">
        <w:rPr>
          <w:rFonts w:ascii="Times New Roman" w:eastAsia="ＭＳ 明朝" w:hAnsi="Times New Roman" w:cs="Times New Roman"/>
          <w:sz w:val="20"/>
          <w:szCs w:val="20"/>
          <w:lang w:val="en-GB"/>
        </w:rPr>
        <w:t xml:space="preserve"> </w:t>
      </w:r>
      <w:r w:rsidRPr="00830A0E">
        <w:rPr>
          <w:rFonts w:ascii="Times New Roman" w:eastAsia="Times New Roman" w:hAnsi="Times New Roman" w:cs="Times New Roman"/>
          <w:sz w:val="20"/>
          <w:szCs w:val="20"/>
          <w:lang w:val="en-GB"/>
        </w:rPr>
        <w:t>The population of the world, including that of our country, is ag</w:t>
      </w:r>
      <w:r>
        <w:rPr>
          <w:rFonts w:ascii="Times New Roman" w:eastAsia="Times New Roman" w:hAnsi="Times New Roman" w:cs="Times New Roman"/>
          <w:sz w:val="20"/>
          <w:szCs w:val="20"/>
          <w:lang w:val="en-GB"/>
        </w:rPr>
        <w:t>eing</w:t>
      </w:r>
      <w:r w:rsidRPr="00830A0E">
        <w:rPr>
          <w:rFonts w:ascii="Times New Roman" w:eastAsia="Times New Roman" w:hAnsi="Times New Roman" w:cs="Times New Roman"/>
          <w:sz w:val="20"/>
          <w:szCs w:val="20"/>
          <w:lang w:val="en-GB"/>
        </w:rPr>
        <w:t xml:space="preserve"> [1]. Therefore, vocal fold atrophy (VFA), the most common voice disorder, the morbidity of which increases with age, has become a global concern. Reports exist, including from our country, on basic histological studies [2-</w:t>
      </w:r>
      <w:r w:rsidR="000968BD">
        <w:rPr>
          <w:rFonts w:ascii="Times New Roman" w:eastAsia="Times New Roman" w:hAnsi="Times New Roman" w:cs="Times New Roman"/>
          <w:sz w:val="20"/>
          <w:szCs w:val="20"/>
          <w:lang w:val="en-GB"/>
        </w:rPr>
        <w:t>5</w:t>
      </w:r>
      <w:r w:rsidRPr="00830A0E">
        <w:rPr>
          <w:rFonts w:ascii="Times New Roman" w:eastAsia="Times New Roman" w:hAnsi="Times New Roman" w:cs="Times New Roman"/>
          <w:sz w:val="20"/>
          <w:szCs w:val="20"/>
          <w:lang w:val="en-GB"/>
        </w:rPr>
        <w:t>], diagnostic methods [</w:t>
      </w:r>
      <w:r w:rsidR="000968BD">
        <w:rPr>
          <w:rFonts w:ascii="Times New Roman" w:eastAsia="Times New Roman" w:hAnsi="Times New Roman" w:cs="Times New Roman"/>
          <w:sz w:val="20"/>
          <w:szCs w:val="20"/>
          <w:lang w:val="en-GB"/>
        </w:rPr>
        <w:t>6</w:t>
      </w:r>
      <w:r w:rsidRPr="00830A0E">
        <w:rPr>
          <w:rFonts w:ascii="Times New Roman" w:eastAsia="Times New Roman" w:hAnsi="Times New Roman" w:cs="Times New Roman"/>
          <w:sz w:val="20"/>
          <w:szCs w:val="20"/>
          <w:lang w:val="en-GB"/>
        </w:rPr>
        <w:t>], and treatment methods, such as voice therapy [</w:t>
      </w:r>
      <w:r w:rsidR="000968BD">
        <w:rPr>
          <w:rFonts w:ascii="Times New Roman" w:eastAsia="Times New Roman" w:hAnsi="Times New Roman" w:cs="Times New Roman"/>
          <w:sz w:val="20"/>
          <w:szCs w:val="20"/>
          <w:lang w:val="en-GB"/>
        </w:rPr>
        <w:t>7</w:t>
      </w:r>
      <w:r w:rsidRPr="00830A0E">
        <w:rPr>
          <w:rFonts w:ascii="Times New Roman" w:eastAsia="Times New Roman" w:hAnsi="Times New Roman" w:cs="Times New Roman"/>
          <w:sz w:val="20"/>
          <w:szCs w:val="20"/>
          <w:lang w:val="en-GB"/>
        </w:rPr>
        <w:t>] and injection therapy [</w:t>
      </w:r>
      <w:r w:rsidR="000968BD">
        <w:rPr>
          <w:rFonts w:ascii="Times New Roman" w:eastAsia="Times New Roman" w:hAnsi="Times New Roman" w:cs="Times New Roman"/>
          <w:sz w:val="20"/>
          <w:szCs w:val="20"/>
          <w:lang w:val="en-GB"/>
        </w:rPr>
        <w:t>8</w:t>
      </w:r>
      <w:r w:rsidRPr="00830A0E">
        <w:rPr>
          <w:rFonts w:ascii="Times New Roman" w:eastAsia="Times New Roman" w:hAnsi="Times New Roman" w:cs="Times New Roman"/>
          <w:sz w:val="20"/>
          <w:szCs w:val="20"/>
          <w:lang w:val="en-GB"/>
        </w:rPr>
        <w:t>]</w:t>
      </w:r>
      <w:r w:rsidRPr="00830A0E">
        <w:rPr>
          <w:rFonts w:ascii="Times New Roman" w:eastAsia="ＭＳ 明朝" w:hAnsi="Times New Roman" w:cs="Times New Roman"/>
          <w:sz w:val="20"/>
          <w:szCs w:val="20"/>
          <w:lang w:val="en-GB"/>
        </w:rPr>
        <w:t>.</w:t>
      </w:r>
      <w:r w:rsidRPr="00830A0E">
        <w:rPr>
          <w:rFonts w:ascii="Times New Roman" w:eastAsia="Times New Roman" w:hAnsi="Times New Roman" w:cs="Times New Roman"/>
          <w:sz w:val="20"/>
          <w:szCs w:val="20"/>
          <w:lang w:val="en-GB"/>
        </w:rPr>
        <w:t xml:space="preserve"> However, in our country, this disease is not as well-known as head and neck cancer, and it is unclear whether even otolaryngologists who examine the vocal fold are fully aware of the disease. This low awareness may be one of the reasons for the limited research on this disease despite the expected increase in affected individuals with population ag</w:t>
      </w:r>
      <w:r>
        <w:rPr>
          <w:rFonts w:ascii="Times New Roman" w:eastAsia="Times New Roman" w:hAnsi="Times New Roman" w:cs="Times New Roman"/>
          <w:sz w:val="20"/>
          <w:szCs w:val="20"/>
          <w:lang w:val="en-GB"/>
        </w:rPr>
        <w:t>eing</w:t>
      </w:r>
      <w:r w:rsidRPr="00830A0E">
        <w:rPr>
          <w:rFonts w:ascii="Times New Roman" w:eastAsia="Times New Roman" w:hAnsi="Times New Roman" w:cs="Times New Roman"/>
          <w:sz w:val="20"/>
          <w:szCs w:val="20"/>
          <w:lang w:val="en-GB"/>
        </w:rPr>
        <w:t>. Consequently, appropriate evaluation and management of the disease have not yet been achieved [</w:t>
      </w:r>
      <w:r w:rsidR="000968BD">
        <w:rPr>
          <w:rFonts w:ascii="Times New Roman" w:eastAsia="Times New Roman" w:hAnsi="Times New Roman" w:cs="Times New Roman"/>
          <w:sz w:val="20"/>
          <w:szCs w:val="20"/>
          <w:lang w:val="en-GB"/>
        </w:rPr>
        <w:t>9</w:t>
      </w:r>
      <w:r w:rsidRPr="00830A0E">
        <w:rPr>
          <w:rFonts w:ascii="Times New Roman" w:eastAsia="Times New Roman" w:hAnsi="Times New Roman" w:cs="Times New Roman"/>
          <w:sz w:val="20"/>
          <w:szCs w:val="20"/>
          <w:lang w:val="en-GB"/>
        </w:rPr>
        <w:t>]. In that context, Takano et al. [1</w:t>
      </w:r>
      <w:r w:rsidR="000968BD">
        <w:rPr>
          <w:rFonts w:ascii="Times New Roman" w:eastAsia="Times New Roman" w:hAnsi="Times New Roman" w:cs="Times New Roman"/>
          <w:sz w:val="20"/>
          <w:szCs w:val="20"/>
          <w:lang w:val="en-GB"/>
        </w:rPr>
        <w:t>0</w:t>
      </w:r>
      <w:r w:rsidRPr="00830A0E">
        <w:rPr>
          <w:rFonts w:ascii="Times New Roman" w:eastAsia="Times New Roman" w:hAnsi="Times New Roman" w:cs="Times New Roman"/>
          <w:sz w:val="20"/>
          <w:szCs w:val="20"/>
          <w:lang w:val="en-GB"/>
        </w:rPr>
        <w:t>] clinically analy</w:t>
      </w:r>
      <w:r>
        <w:rPr>
          <w:rFonts w:ascii="Times New Roman" w:eastAsia="Times New Roman" w:hAnsi="Times New Roman" w:cs="Times New Roman"/>
          <w:sz w:val="20"/>
          <w:szCs w:val="20"/>
          <w:lang w:val="en-GB"/>
        </w:rPr>
        <w:t>sed</w:t>
      </w:r>
      <w:r w:rsidRPr="00830A0E">
        <w:rPr>
          <w:rFonts w:ascii="Times New Roman" w:eastAsia="Times New Roman" w:hAnsi="Times New Roman" w:cs="Times New Roman"/>
          <w:sz w:val="20"/>
          <w:szCs w:val="20"/>
          <w:lang w:val="en-GB"/>
        </w:rPr>
        <w:t xml:space="preserve"> the relationship between age, m</w:t>
      </w:r>
      <w:r w:rsidRPr="00830A0E">
        <w:rPr>
          <w:rFonts w:ascii="Times New Roman" w:eastAsia="Times New Roman" w:hAnsi="Times New Roman" w:cs="Times New Roman"/>
          <w:color w:val="000000"/>
          <w:sz w:val="20"/>
          <w:szCs w:val="20"/>
          <w:shd w:val="clear" w:color="auto" w:fill="FFFFFF"/>
          <w:lang w:val="en-GB"/>
        </w:rPr>
        <w:t>aximum phonation time</w:t>
      </w:r>
      <w:r w:rsidRPr="00830A0E">
        <w:rPr>
          <w:rFonts w:ascii="Times New Roman" w:eastAsia="Times New Roman" w:hAnsi="Times New Roman" w:cs="Times New Roman"/>
          <w:color w:val="000000"/>
          <w:sz w:val="20"/>
          <w:szCs w:val="20"/>
          <w:lang w:val="en-GB"/>
        </w:rPr>
        <w:t xml:space="preserve"> (MPT)</w:t>
      </w:r>
      <w:r w:rsidRPr="00830A0E">
        <w:rPr>
          <w:rFonts w:ascii="Times New Roman" w:eastAsia="Times New Roman" w:hAnsi="Times New Roman" w:cs="Times New Roman"/>
          <w:sz w:val="20"/>
          <w:szCs w:val="20"/>
          <w:lang w:val="en-GB"/>
        </w:rPr>
        <w:t xml:space="preserve">, and mean flow rate </w:t>
      </w:r>
      <w:r w:rsidRPr="00830A0E">
        <w:rPr>
          <w:rFonts w:ascii="Times New Roman" w:eastAsia="ＭＳ 明朝" w:hAnsi="Times New Roman" w:cs="Times New Roman"/>
          <w:sz w:val="20"/>
          <w:szCs w:val="20"/>
          <w:lang w:val="en-GB"/>
        </w:rPr>
        <w:t>(</w:t>
      </w:r>
      <w:r w:rsidRPr="00830A0E">
        <w:rPr>
          <w:rFonts w:ascii="Times New Roman" w:eastAsia="Times New Roman" w:hAnsi="Times New Roman" w:cs="Times New Roman"/>
          <w:sz w:val="20"/>
          <w:szCs w:val="20"/>
          <w:lang w:val="en-GB"/>
        </w:rPr>
        <w:t>MFR) in 72 patients with VFA.</w:t>
      </w:r>
      <w:r w:rsidRPr="00830A0E">
        <w:rPr>
          <w:rFonts w:ascii="Times New Roman" w:hAnsi="Times New Roman" w:cs="Times New Roman"/>
          <w:sz w:val="20"/>
          <w:szCs w:val="20"/>
          <w:lang w:val="en-GB"/>
        </w:rPr>
        <w:t xml:space="preserve"> </w:t>
      </w:r>
      <w:r w:rsidRPr="00830A0E">
        <w:rPr>
          <w:rFonts w:ascii="Times New Roman" w:eastAsia="Times New Roman" w:hAnsi="Times New Roman" w:cs="Times New Roman"/>
          <w:sz w:val="20"/>
          <w:szCs w:val="20"/>
          <w:lang w:val="en-GB"/>
        </w:rPr>
        <w:t>However, this paper was published in 2010, over 10 years earlier.</w:t>
      </w:r>
      <w:r w:rsidRPr="00830A0E">
        <w:rPr>
          <w:rFonts w:ascii="Times New Roman" w:eastAsiaTheme="minorEastAsia" w:hAnsi="Times New Roman" w:cs="Times New Roman"/>
          <w:sz w:val="20"/>
          <w:szCs w:val="20"/>
          <w:lang w:val="en-GB"/>
        </w:rPr>
        <w:t xml:space="preserve"> As the population in </w:t>
      </w:r>
      <w:r w:rsidRPr="00830A0E">
        <w:rPr>
          <w:rFonts w:ascii="Times New Roman" w:eastAsia="Times New Roman" w:hAnsi="Times New Roman" w:cs="Times New Roman"/>
          <w:sz w:val="20"/>
          <w:szCs w:val="20"/>
          <w:lang w:val="en-GB"/>
        </w:rPr>
        <w:t>our country</w:t>
      </w:r>
      <w:r w:rsidRPr="00830A0E">
        <w:rPr>
          <w:rFonts w:ascii="Times New Roman" w:eastAsiaTheme="minorEastAsia" w:hAnsi="Times New Roman" w:cs="Times New Roman"/>
          <w:sz w:val="20"/>
          <w:szCs w:val="20"/>
          <w:lang w:val="en-GB"/>
        </w:rPr>
        <w:t xml:space="preserve"> is experiencing an ag</w:t>
      </w:r>
      <w:r>
        <w:rPr>
          <w:rFonts w:ascii="Times New Roman" w:eastAsiaTheme="minorEastAsia" w:hAnsi="Times New Roman" w:cs="Times New Roman"/>
          <w:sz w:val="20"/>
          <w:szCs w:val="20"/>
          <w:lang w:val="en-GB"/>
        </w:rPr>
        <w:t>eing</w:t>
      </w:r>
      <w:r w:rsidRPr="00830A0E">
        <w:rPr>
          <w:rFonts w:ascii="Times New Roman" w:eastAsiaTheme="minorEastAsia" w:hAnsi="Times New Roman" w:cs="Times New Roman"/>
          <w:sz w:val="20"/>
          <w:szCs w:val="20"/>
          <w:lang w:val="en-GB"/>
        </w:rPr>
        <w:t xml:space="preserve"> demographic shift, the epidemiology of VFA has likely evolved accordingly. </w:t>
      </w:r>
      <w:r w:rsidRPr="00830A0E">
        <w:rPr>
          <w:rFonts w:ascii="Times New Roman" w:eastAsia="Times New Roman" w:hAnsi="Times New Roman" w:cs="Times New Roman"/>
          <w:sz w:val="20"/>
          <w:szCs w:val="20"/>
          <w:lang w:val="en-GB"/>
        </w:rPr>
        <w:t>Additionally, in those previous studies [</w:t>
      </w:r>
      <w:r w:rsidR="000968BD">
        <w:rPr>
          <w:rFonts w:ascii="Times New Roman" w:eastAsia="Times New Roman" w:hAnsi="Times New Roman" w:cs="Times New Roman"/>
          <w:sz w:val="20"/>
          <w:szCs w:val="20"/>
          <w:lang w:val="en-GB"/>
        </w:rPr>
        <w:t>9</w:t>
      </w:r>
      <w:r w:rsidRPr="00830A0E">
        <w:rPr>
          <w:rFonts w:ascii="Times New Roman" w:eastAsia="Times New Roman" w:hAnsi="Times New Roman" w:cs="Times New Roman"/>
          <w:sz w:val="20"/>
          <w:szCs w:val="20"/>
          <w:lang w:val="en-GB"/>
        </w:rPr>
        <w:t>,1</w:t>
      </w:r>
      <w:r w:rsidR="000968BD">
        <w:rPr>
          <w:rFonts w:ascii="Times New Roman" w:eastAsia="Times New Roman" w:hAnsi="Times New Roman" w:cs="Times New Roman"/>
          <w:sz w:val="20"/>
          <w:szCs w:val="20"/>
          <w:lang w:val="en-GB"/>
        </w:rPr>
        <w:t>0</w:t>
      </w:r>
      <w:r w:rsidRPr="00830A0E">
        <w:rPr>
          <w:rFonts w:ascii="Times New Roman" w:eastAsia="Times New Roman" w:hAnsi="Times New Roman" w:cs="Times New Roman"/>
          <w:sz w:val="20"/>
          <w:szCs w:val="20"/>
          <w:lang w:val="en-GB"/>
        </w:rPr>
        <w:t xml:space="preserve">], the sample size was inadequate and </w:t>
      </w:r>
      <w:r w:rsidRPr="00830A0E">
        <w:rPr>
          <w:rFonts w:ascii="Times New Roman" w:eastAsia="Times New Roman" w:hAnsi="Times New Roman" w:cs="Times New Roman"/>
          <w:sz w:val="20"/>
          <w:szCs w:val="20"/>
          <w:shd w:val="clear" w:color="auto" w:fill="FFFFFF"/>
          <w:lang w:val="en-GB"/>
        </w:rPr>
        <w:t>Voice Handicap Index</w:t>
      </w:r>
      <w:r w:rsidRPr="00830A0E">
        <w:rPr>
          <w:rFonts w:ascii="Times New Roman" w:eastAsia="Times New Roman" w:hAnsi="Times New Roman" w:cs="Times New Roman"/>
          <w:sz w:val="20"/>
          <w:szCs w:val="20"/>
          <w:lang w:val="en-GB"/>
        </w:rPr>
        <w:t xml:space="preserve"> (VHI), the indicator considered most important for voice evaluation, was not assessed.</w:t>
      </w:r>
      <w:r w:rsidRPr="00830A0E">
        <w:rPr>
          <w:rFonts w:ascii="Times New Roman" w:hAnsi="Times New Roman" w:cs="Times New Roman"/>
          <w:sz w:val="20"/>
          <w:szCs w:val="20"/>
          <w:lang w:val="en-GB"/>
        </w:rPr>
        <w:t xml:space="preserve"> </w:t>
      </w:r>
      <w:r w:rsidRPr="00830A0E">
        <w:rPr>
          <w:rFonts w:ascii="Times New Roman" w:eastAsia="Times New Roman" w:hAnsi="Times New Roman" w:cs="Times New Roman"/>
          <w:sz w:val="20"/>
          <w:szCs w:val="20"/>
          <w:lang w:val="en-GB"/>
        </w:rPr>
        <w:t xml:space="preserve">Against this background, </w:t>
      </w:r>
      <w:bookmarkStart w:id="1" w:name="_Hlk149487920"/>
      <w:r w:rsidRPr="00830A0E">
        <w:rPr>
          <w:rFonts w:ascii="Times New Roman" w:eastAsia="Times New Roman" w:hAnsi="Times New Roman" w:cs="Times New Roman"/>
          <w:sz w:val="20"/>
          <w:szCs w:val="20"/>
          <w:lang w:val="en-GB"/>
        </w:rPr>
        <w:t>we noted that epidemiological information on recent patients with VFA in our country is not yet available.</w:t>
      </w:r>
      <w:bookmarkEnd w:id="1"/>
      <w:r w:rsidRPr="00830A0E">
        <w:rPr>
          <w:rFonts w:ascii="Times New Roman" w:eastAsia="Times New Roman" w:hAnsi="Times New Roman" w:cs="Times New Roman"/>
          <w:sz w:val="20"/>
          <w:szCs w:val="20"/>
          <w:lang w:val="en-GB"/>
        </w:rPr>
        <w:t xml:space="preserve"> </w:t>
      </w:r>
    </w:p>
    <w:p w:rsidR="00491A44" w:rsidRPr="00830A0E" w:rsidRDefault="00491A44" w:rsidP="00491A44">
      <w:pPr>
        <w:snapToGrid w:val="0"/>
        <w:spacing w:line="480" w:lineRule="auto"/>
        <w:ind w:firstLine="840"/>
        <w:rPr>
          <w:rFonts w:ascii="Times New Roman" w:eastAsiaTheme="minorEastAsia" w:hAnsi="Times New Roman" w:cs="Times New Roman"/>
          <w:sz w:val="20"/>
          <w:szCs w:val="20"/>
          <w:lang w:val="en-GB"/>
        </w:rPr>
      </w:pPr>
      <w:r w:rsidRPr="00830A0E">
        <w:rPr>
          <w:rFonts w:ascii="Times New Roman" w:eastAsia="Times New Roman" w:hAnsi="Times New Roman" w:cs="Times New Roman"/>
          <w:sz w:val="20"/>
          <w:szCs w:val="20"/>
          <w:lang w:val="en-GB"/>
        </w:rPr>
        <w:t xml:space="preserve">Thus, herein, </w:t>
      </w:r>
      <w:r w:rsidRPr="00830A0E">
        <w:rPr>
          <w:rFonts w:ascii="Times New Roman" w:eastAsiaTheme="minorEastAsia" w:hAnsi="Times New Roman" w:cs="Times New Roman"/>
          <w:sz w:val="20"/>
          <w:szCs w:val="20"/>
          <w:lang w:val="en-GB"/>
        </w:rPr>
        <w:t>we extracted medical record information, such as age, MPT, VHI, occupation, and</w:t>
      </w:r>
      <w:r w:rsidRPr="00830A0E">
        <w:rPr>
          <w:rFonts w:ascii="Times New Roman" w:eastAsiaTheme="minorEastAsia" w:hAnsi="Times New Roman" w:cs="Times New Roman"/>
          <w:color w:val="000000" w:themeColor="text1"/>
          <w:sz w:val="20"/>
          <w:szCs w:val="20"/>
          <w:lang w:val="en-GB"/>
        </w:rPr>
        <w:t xml:space="preserve"> complications of patients </w:t>
      </w:r>
      <w:r w:rsidRPr="00830A0E">
        <w:rPr>
          <w:rFonts w:ascii="Times New Roman" w:eastAsiaTheme="minorEastAsia" w:hAnsi="Times New Roman" w:cs="Times New Roman"/>
          <w:sz w:val="20"/>
          <w:szCs w:val="20"/>
          <w:lang w:val="en-GB"/>
        </w:rPr>
        <w:t>diagnosed with VFA for the first time in our institution and investigated the relationship among them.</w:t>
      </w:r>
    </w:p>
    <w:p w:rsidR="00491A44" w:rsidRPr="00830A0E" w:rsidRDefault="00491A44" w:rsidP="00491A44">
      <w:pPr>
        <w:widowControl/>
        <w:snapToGrid w:val="0"/>
        <w:spacing w:line="480" w:lineRule="auto"/>
        <w:jc w:val="left"/>
        <w:rPr>
          <w:rFonts w:ascii="Times New Roman" w:eastAsiaTheme="minorEastAsia" w:hAnsi="Times New Roman" w:cs="Times New Roman"/>
          <w:sz w:val="20"/>
          <w:szCs w:val="20"/>
          <w:lang w:val="en-GB"/>
        </w:rPr>
      </w:pPr>
    </w:p>
    <w:p w:rsidR="00491A44" w:rsidRPr="00830A0E" w:rsidRDefault="00491A44" w:rsidP="00491A44">
      <w:pPr>
        <w:snapToGrid w:val="0"/>
        <w:spacing w:line="480" w:lineRule="auto"/>
        <w:rPr>
          <w:rFonts w:ascii="Times New Roman" w:eastAsia="Times New Roman" w:hAnsi="Times New Roman" w:cs="Times New Roman"/>
          <w:b/>
          <w:sz w:val="20"/>
          <w:szCs w:val="20"/>
          <w:lang w:val="en-GB"/>
        </w:rPr>
      </w:pPr>
      <w:r w:rsidRPr="00830A0E">
        <w:rPr>
          <w:rFonts w:ascii="Times New Roman" w:eastAsia="Times New Roman" w:hAnsi="Times New Roman" w:cs="Times New Roman"/>
          <w:b/>
          <w:sz w:val="20"/>
          <w:szCs w:val="20"/>
          <w:lang w:val="en-GB"/>
        </w:rPr>
        <w:t>MATERIALS AND METHODS</w:t>
      </w:r>
    </w:p>
    <w:p w:rsidR="00491A44" w:rsidRPr="00830A0E" w:rsidRDefault="00491A44" w:rsidP="00491A44">
      <w:pPr>
        <w:snapToGrid w:val="0"/>
        <w:spacing w:line="480" w:lineRule="auto"/>
        <w:rPr>
          <w:rFonts w:ascii="Times New Roman" w:eastAsiaTheme="minorEastAsia" w:hAnsi="Times New Roman" w:cs="Times New Roman"/>
          <w:color w:val="FF0000"/>
          <w:sz w:val="20"/>
          <w:szCs w:val="20"/>
          <w:lang w:val="en-GB"/>
        </w:rPr>
      </w:pPr>
      <w:r w:rsidRPr="00830A0E">
        <w:rPr>
          <w:rFonts w:ascii="Times New Roman" w:eastAsia="Times New Roman" w:hAnsi="Times New Roman" w:cs="Times New Roman"/>
          <w:color w:val="000000" w:themeColor="text1"/>
          <w:sz w:val="20"/>
          <w:szCs w:val="20"/>
          <w:lang w:val="en-GB"/>
        </w:rPr>
        <w:t xml:space="preserve">In total, 610 patients (319 women and 291 men) visited </w:t>
      </w:r>
      <w:r w:rsidRPr="00830A0E">
        <w:rPr>
          <w:rFonts w:ascii="Times New Roman" w:hAnsi="Times New Roman" w:cs="Times New Roman"/>
          <w:color w:val="000000" w:themeColor="text1"/>
          <w:sz w:val="20"/>
          <w:szCs w:val="20"/>
          <w:lang w:val="en-GB"/>
        </w:rPr>
        <w:t xml:space="preserve">our </w:t>
      </w:r>
      <w:r>
        <w:rPr>
          <w:rFonts w:ascii="Times New Roman" w:hAnsi="Times New Roman" w:cs="Times New Roman"/>
          <w:color w:val="000000" w:themeColor="text1"/>
          <w:sz w:val="20"/>
          <w:szCs w:val="20"/>
          <w:lang w:val="en-GB"/>
        </w:rPr>
        <w:t>c</w:t>
      </w:r>
      <w:r w:rsidRPr="00830A0E">
        <w:rPr>
          <w:rFonts w:ascii="Times New Roman" w:hAnsi="Times New Roman" w:cs="Times New Roman"/>
          <w:color w:val="000000" w:themeColor="text1"/>
          <w:sz w:val="20"/>
          <w:szCs w:val="20"/>
          <w:lang w:val="en-GB"/>
        </w:rPr>
        <w:t>ent</w:t>
      </w:r>
      <w:r>
        <w:rPr>
          <w:rFonts w:ascii="Times New Roman" w:hAnsi="Times New Roman" w:cs="Times New Roman"/>
          <w:color w:val="000000" w:themeColor="text1"/>
          <w:sz w:val="20"/>
          <w:szCs w:val="20"/>
          <w:lang w:val="en-GB"/>
        </w:rPr>
        <w:t>re</w:t>
      </w:r>
      <w:r w:rsidRPr="00830A0E">
        <w:rPr>
          <w:rFonts w:ascii="Times New Roman" w:eastAsia="Times New Roman" w:hAnsi="Times New Roman" w:cs="Times New Roman"/>
          <w:color w:val="000000" w:themeColor="text1"/>
          <w:sz w:val="20"/>
          <w:szCs w:val="20"/>
          <w:lang w:val="en-GB"/>
        </w:rPr>
        <w:t xml:space="preserve"> between January 20</w:t>
      </w:r>
      <w:r w:rsidRPr="00830A0E">
        <w:rPr>
          <w:rFonts w:ascii="Times New Roman" w:eastAsia="Times New Roman" w:hAnsi="Times New Roman" w:cs="Times New Roman"/>
          <w:sz w:val="20"/>
          <w:szCs w:val="20"/>
          <w:lang w:val="en-GB"/>
        </w:rPr>
        <w:t>20 and December 2022. The vocal folds were examined by a physician speciali</w:t>
      </w:r>
      <w:r>
        <w:rPr>
          <w:rFonts w:ascii="Times New Roman" w:eastAsia="Times New Roman" w:hAnsi="Times New Roman" w:cs="Times New Roman"/>
          <w:sz w:val="20"/>
          <w:szCs w:val="20"/>
          <w:lang w:val="en-GB"/>
        </w:rPr>
        <w:t>sing</w:t>
      </w:r>
      <w:r w:rsidRPr="00830A0E">
        <w:rPr>
          <w:rFonts w:ascii="Times New Roman" w:eastAsia="Times New Roman" w:hAnsi="Times New Roman" w:cs="Times New Roman"/>
          <w:sz w:val="20"/>
          <w:szCs w:val="20"/>
          <w:lang w:val="en-GB"/>
        </w:rPr>
        <w:t xml:space="preserve"> in voice at the Department of Otolaryngology.</w:t>
      </w:r>
      <w:r w:rsidRPr="00830A0E">
        <w:rPr>
          <w:rFonts w:ascii="Times New Roman" w:eastAsiaTheme="minorEastAsia" w:hAnsi="Times New Roman" w:cs="Times New Roman"/>
          <w:sz w:val="20"/>
          <w:szCs w:val="20"/>
          <w:lang w:val="en-GB"/>
        </w:rPr>
        <w:t xml:space="preserve"> During the study period, diagnostic criteria for VFA had not been developed. Therefore, the</w:t>
      </w:r>
      <w:r w:rsidRPr="00830A0E">
        <w:rPr>
          <w:rFonts w:ascii="Times New Roman" w:eastAsia="Times New Roman" w:hAnsi="Times New Roman" w:cs="Times New Roman"/>
          <w:sz w:val="20"/>
          <w:szCs w:val="20"/>
          <w:lang w:val="en-GB"/>
        </w:rPr>
        <w:t xml:space="preserve"> physician</w:t>
      </w:r>
      <w:r w:rsidRPr="00830A0E">
        <w:rPr>
          <w:rFonts w:ascii="Times New Roman" w:eastAsiaTheme="minorEastAsia" w:hAnsi="Times New Roman" w:cs="Times New Roman"/>
          <w:sz w:val="20"/>
          <w:szCs w:val="20"/>
          <w:lang w:val="en-GB"/>
        </w:rPr>
        <w:t xml:space="preserve"> </w:t>
      </w:r>
      <w:r w:rsidRPr="00830A0E">
        <w:rPr>
          <w:rFonts w:ascii="Times New Roman" w:eastAsia="Times New Roman" w:hAnsi="Times New Roman" w:cs="Times New Roman"/>
          <w:sz w:val="20"/>
          <w:szCs w:val="20"/>
          <w:lang w:val="en-GB"/>
        </w:rPr>
        <w:t xml:space="preserve">diagnosed VFA by laryngoscopy and </w:t>
      </w:r>
      <w:proofErr w:type="spellStart"/>
      <w:r w:rsidRPr="00830A0E">
        <w:rPr>
          <w:rFonts w:ascii="Times New Roman" w:eastAsia="Times New Roman" w:hAnsi="Times New Roman" w:cs="Times New Roman"/>
          <w:sz w:val="20"/>
          <w:szCs w:val="20"/>
          <w:lang w:val="en-GB"/>
        </w:rPr>
        <w:t>s</w:t>
      </w:r>
      <w:r w:rsidRPr="00830A0E">
        <w:rPr>
          <w:rFonts w:ascii="Times New Roman" w:eastAsia="Times New Roman" w:hAnsi="Times New Roman" w:cs="Times New Roman"/>
          <w:color w:val="000000" w:themeColor="text1"/>
          <w:sz w:val="20"/>
          <w:szCs w:val="20"/>
          <w:lang w:val="en-GB"/>
        </w:rPr>
        <w:t>troboscopy</w:t>
      </w:r>
      <w:proofErr w:type="spellEnd"/>
      <w:r w:rsidRPr="00830A0E">
        <w:rPr>
          <w:rFonts w:ascii="Times New Roman" w:eastAsia="Times New Roman" w:hAnsi="Times New Roman" w:cs="Times New Roman"/>
          <w:color w:val="000000" w:themeColor="text1"/>
          <w:sz w:val="20"/>
          <w:szCs w:val="20"/>
          <w:lang w:val="en-GB"/>
        </w:rPr>
        <w:t xml:space="preserve"> based on the glottal gap in the closed phase and a comprehensive judg</w:t>
      </w:r>
      <w:r>
        <w:rPr>
          <w:rFonts w:ascii="Times New Roman" w:eastAsia="Times New Roman" w:hAnsi="Times New Roman" w:cs="Times New Roman"/>
          <w:color w:val="000000" w:themeColor="text1"/>
          <w:sz w:val="20"/>
          <w:szCs w:val="20"/>
          <w:lang w:val="en-GB"/>
        </w:rPr>
        <w:t>ement</w:t>
      </w:r>
      <w:r w:rsidRPr="00830A0E">
        <w:rPr>
          <w:rFonts w:ascii="Times New Roman" w:eastAsia="Times New Roman" w:hAnsi="Times New Roman" w:cs="Times New Roman"/>
          <w:color w:val="000000" w:themeColor="text1"/>
          <w:sz w:val="20"/>
          <w:szCs w:val="20"/>
          <w:lang w:val="en-GB"/>
        </w:rPr>
        <w:t xml:space="preserve"> of voice and other data. </w:t>
      </w:r>
      <w:r w:rsidRPr="00830A0E">
        <w:rPr>
          <w:rFonts w:ascii="Times New Roman" w:hAnsi="Times New Roman" w:cs="Times New Roman"/>
          <w:color w:val="000000" w:themeColor="text1"/>
          <w:sz w:val="20"/>
          <w:szCs w:val="20"/>
          <w:lang w:val="en-GB"/>
        </w:rPr>
        <w:t xml:space="preserve">We did not diagnose VFA </w:t>
      </w:r>
      <w:r w:rsidRPr="00830A0E">
        <w:rPr>
          <w:rFonts w:ascii="Times New Roman" w:eastAsia="ＭＳ 明朝" w:hAnsi="Times New Roman" w:cs="Times New Roman"/>
          <w:color w:val="000000" w:themeColor="text1"/>
          <w:sz w:val="20"/>
          <w:szCs w:val="20"/>
          <w:lang w:val="en-GB"/>
        </w:rPr>
        <w:t>if the bilateral vocal process were not in contact in cases where</w:t>
      </w:r>
      <w:r w:rsidRPr="00830A0E">
        <w:rPr>
          <w:color w:val="000000" w:themeColor="text1"/>
          <w:lang w:val="en-GB"/>
        </w:rPr>
        <w:t xml:space="preserve"> </w:t>
      </w:r>
      <w:r w:rsidRPr="00830A0E">
        <w:rPr>
          <w:rFonts w:ascii="Times New Roman" w:eastAsia="ＭＳ 明朝" w:hAnsi="Times New Roman" w:cs="Times New Roman"/>
          <w:color w:val="000000" w:themeColor="text1"/>
          <w:sz w:val="20"/>
          <w:szCs w:val="20"/>
          <w:lang w:val="en-GB"/>
        </w:rPr>
        <w:t>bilateral vocal fold protrusions can be observed during vocali</w:t>
      </w:r>
      <w:r>
        <w:rPr>
          <w:rFonts w:ascii="Times New Roman" w:eastAsia="ＭＳ 明朝" w:hAnsi="Times New Roman" w:cs="Times New Roman"/>
          <w:color w:val="000000" w:themeColor="text1"/>
          <w:sz w:val="20"/>
          <w:szCs w:val="20"/>
          <w:lang w:val="en-GB"/>
        </w:rPr>
        <w:t>sation</w:t>
      </w:r>
      <w:r w:rsidRPr="00830A0E">
        <w:rPr>
          <w:rFonts w:ascii="Times New Roman" w:hAnsi="Times New Roman" w:cs="Times New Roman"/>
          <w:color w:val="000000" w:themeColor="text1"/>
          <w:sz w:val="20"/>
          <w:szCs w:val="20"/>
          <w:lang w:val="en-GB"/>
        </w:rPr>
        <w:t>.</w:t>
      </w:r>
      <w:r w:rsidRPr="00830A0E">
        <w:rPr>
          <w:rFonts w:ascii="Times New Roman" w:eastAsiaTheme="minorEastAsia" w:hAnsi="Times New Roman" w:cs="Times New Roman"/>
          <w:color w:val="000000" w:themeColor="text1"/>
          <w:sz w:val="20"/>
          <w:szCs w:val="20"/>
          <w:lang w:val="en-GB"/>
        </w:rPr>
        <w:t xml:space="preserve"> </w:t>
      </w:r>
      <w:r w:rsidRPr="00830A0E">
        <w:rPr>
          <w:rFonts w:ascii="Times New Roman" w:eastAsia="Times New Roman" w:hAnsi="Times New Roman" w:cs="Times New Roman"/>
          <w:color w:val="000000" w:themeColor="text1"/>
          <w:sz w:val="20"/>
          <w:szCs w:val="20"/>
          <w:lang w:val="en-GB"/>
        </w:rPr>
        <w:t>We excluded patients diagnosed with VFA in the past, including patients who required repeated consultation and patients treated with voice therapy (VT) or other therapeutic interventions without voice examination (e.g., MPT, VHI) at the first visit, as the effectiveness of VT</w:t>
      </w:r>
      <w:r w:rsidRPr="00830A0E">
        <w:rPr>
          <w:color w:val="000000" w:themeColor="text1"/>
          <w:lang w:val="en-GB"/>
        </w:rPr>
        <w:t xml:space="preserve"> </w:t>
      </w:r>
      <w:r w:rsidRPr="00830A0E">
        <w:rPr>
          <w:rFonts w:ascii="Times New Roman" w:eastAsia="Times New Roman" w:hAnsi="Times New Roman" w:cs="Times New Roman"/>
          <w:color w:val="000000" w:themeColor="text1"/>
          <w:sz w:val="20"/>
          <w:szCs w:val="20"/>
          <w:lang w:val="en-GB"/>
        </w:rPr>
        <w:t xml:space="preserve">and other treatments was considered to create a bias. Moreover, we excluded patients who had lost voice </w:t>
      </w:r>
      <w:r w:rsidRPr="00830A0E">
        <w:rPr>
          <w:rFonts w:ascii="Times New Roman" w:eastAsia="Times New Roman" w:hAnsi="Times New Roman" w:cs="Times New Roman"/>
          <w:color w:val="000000" w:themeColor="text1"/>
          <w:sz w:val="20"/>
          <w:szCs w:val="20"/>
          <w:lang w:val="en-GB"/>
        </w:rPr>
        <w:lastRenderedPageBreak/>
        <w:t>data at the first visit and those with VFA due to vocal fold paralysis</w:t>
      </w:r>
      <w:r w:rsidRPr="00830A0E">
        <w:rPr>
          <w:color w:val="000000" w:themeColor="text1"/>
          <w:lang w:val="en-GB"/>
        </w:rPr>
        <w:t xml:space="preserve"> </w:t>
      </w:r>
      <w:r w:rsidRPr="00830A0E">
        <w:rPr>
          <w:rFonts w:ascii="Times New Roman" w:eastAsia="Times New Roman" w:hAnsi="Times New Roman" w:cs="Times New Roman"/>
          <w:color w:val="000000" w:themeColor="text1"/>
          <w:sz w:val="20"/>
          <w:szCs w:val="20"/>
          <w:lang w:val="en-GB"/>
        </w:rPr>
        <w:t>(such as bilateral vocal fold paralysis, unilateral complete paralysis, incomplete paralysis). Herein, a complication was defined as a voice disorder present in a patient diagnosed with VFA. If two voice disorder complications were present (e.g., a patient with VFA had both vocal fold polyps and functional dysphonia), they were listed as duplicates.</w:t>
      </w:r>
    </w:p>
    <w:p w:rsidR="00491A44" w:rsidRPr="00830A0E" w:rsidRDefault="00491A44" w:rsidP="00491A44">
      <w:pPr>
        <w:snapToGrid w:val="0"/>
        <w:spacing w:line="480" w:lineRule="auto"/>
        <w:ind w:firstLine="840"/>
        <w:rPr>
          <w:rFonts w:ascii="Times New Roman" w:eastAsia="Times New Roman" w:hAnsi="Times New Roman" w:cs="Times New Roman"/>
          <w:color w:val="000000" w:themeColor="text1"/>
          <w:sz w:val="20"/>
          <w:szCs w:val="20"/>
          <w:lang w:val="en-GB"/>
        </w:rPr>
      </w:pPr>
      <w:r w:rsidRPr="00830A0E">
        <w:rPr>
          <w:rFonts w:ascii="Times New Roman" w:eastAsia="Times New Roman" w:hAnsi="Times New Roman" w:cs="Times New Roman"/>
          <w:color w:val="000000" w:themeColor="text1"/>
          <w:sz w:val="20"/>
          <w:szCs w:val="20"/>
          <w:lang w:val="en-GB"/>
        </w:rPr>
        <w:t xml:space="preserve">Items extracted from the medical records included age, sex, MPT, VHI, occupation, and voice disease complications at the first diagnosis. </w:t>
      </w:r>
      <w:r w:rsidRPr="00830A0E">
        <w:rPr>
          <w:rFonts w:ascii="Times New Roman" w:hAnsi="Times New Roman" w:cs="Times New Roman"/>
          <w:color w:val="000000" w:themeColor="text1"/>
          <w:sz w:val="20"/>
          <w:szCs w:val="20"/>
          <w:shd w:val="clear" w:color="auto" w:fill="FFFFFF"/>
          <w:lang w:val="en-GB"/>
        </w:rPr>
        <w:t>Data were analy</w:t>
      </w:r>
      <w:r>
        <w:rPr>
          <w:rFonts w:ascii="Times New Roman" w:hAnsi="Times New Roman" w:cs="Times New Roman"/>
          <w:color w:val="000000" w:themeColor="text1"/>
          <w:sz w:val="20"/>
          <w:szCs w:val="20"/>
          <w:shd w:val="clear" w:color="auto" w:fill="FFFFFF"/>
          <w:lang w:val="en-GB"/>
        </w:rPr>
        <w:t>sed</w:t>
      </w:r>
      <w:r w:rsidRPr="00830A0E">
        <w:rPr>
          <w:rFonts w:ascii="Times New Roman" w:hAnsi="Times New Roman" w:cs="Times New Roman"/>
          <w:color w:val="000000" w:themeColor="text1"/>
          <w:sz w:val="20"/>
          <w:szCs w:val="20"/>
          <w:shd w:val="clear" w:color="auto" w:fill="FFFFFF"/>
          <w:lang w:val="en-GB"/>
        </w:rPr>
        <w:t xml:space="preserve"> using R version 4.3.2.</w:t>
      </w:r>
      <w:r w:rsidRPr="00830A0E">
        <w:rPr>
          <w:rFonts w:ascii="Times New Roman" w:eastAsia="Times New Roman" w:hAnsi="Times New Roman" w:cs="Times New Roman"/>
          <w:color w:val="000000" w:themeColor="text1"/>
          <w:sz w:val="20"/>
          <w:szCs w:val="20"/>
          <w:lang w:val="en-GB"/>
        </w:rPr>
        <w:t xml:space="preserve"> Correlations of MPT and VHI with the other variables were investigated. Correlations between parameters were categori</w:t>
      </w:r>
      <w:r>
        <w:rPr>
          <w:rFonts w:ascii="Times New Roman" w:eastAsia="Times New Roman" w:hAnsi="Times New Roman" w:cs="Times New Roman"/>
          <w:color w:val="000000" w:themeColor="text1"/>
          <w:sz w:val="20"/>
          <w:szCs w:val="20"/>
          <w:lang w:val="en-GB"/>
        </w:rPr>
        <w:t>sed</w:t>
      </w:r>
      <w:r w:rsidRPr="00830A0E">
        <w:rPr>
          <w:rFonts w:ascii="Times New Roman" w:eastAsia="Times New Roman" w:hAnsi="Times New Roman" w:cs="Times New Roman"/>
          <w:color w:val="000000" w:themeColor="text1"/>
          <w:sz w:val="20"/>
          <w:szCs w:val="20"/>
          <w:lang w:val="en-GB"/>
        </w:rPr>
        <w:t xml:space="preserve"> as follows: | r | = 0.7 to 1 indicated a fairly strong correlation; | r | = 0.4–0.7, a moderate correlation; | r | = 0.2–0.4, a weak correlation; and | r | = 0 to 0.2, almost no correlation.</w:t>
      </w:r>
    </w:p>
    <w:p w:rsidR="00491A44" w:rsidRPr="00830A0E" w:rsidRDefault="00491A44" w:rsidP="00491A44">
      <w:pPr>
        <w:snapToGrid w:val="0"/>
        <w:spacing w:line="480" w:lineRule="auto"/>
        <w:ind w:firstLine="840"/>
        <w:rPr>
          <w:rFonts w:ascii="Times New Roman" w:eastAsia="Times New Roman" w:hAnsi="Times New Roman" w:cs="Times New Roman"/>
          <w:color w:val="000000" w:themeColor="text1"/>
          <w:sz w:val="20"/>
          <w:szCs w:val="20"/>
          <w:lang w:val="en-GB"/>
        </w:rPr>
      </w:pPr>
      <w:bookmarkStart w:id="2" w:name="_Hlk158116857"/>
      <w:r w:rsidRPr="00830A0E">
        <w:rPr>
          <w:rFonts w:ascii="Times New Roman" w:eastAsia="Yu Gothic Medium" w:hAnsi="Times New Roman" w:cs="Times New Roman"/>
          <w:color w:val="000000" w:themeColor="text1"/>
          <w:sz w:val="20"/>
          <w:szCs w:val="20"/>
          <w:shd w:val="clear" w:color="auto" w:fill="FFFFFF"/>
          <w:lang w:val="en-GB"/>
        </w:rPr>
        <w:t>This study was conducted in accordance with the principles of the Declaration of Helsinki</w:t>
      </w:r>
      <w:r w:rsidRPr="00830A0E">
        <w:rPr>
          <w:rFonts w:ascii="Times New Roman" w:hAnsi="Times New Roman" w:cs="Times New Roman"/>
          <w:color w:val="000000" w:themeColor="text1"/>
          <w:sz w:val="20"/>
          <w:szCs w:val="20"/>
          <w:lang w:val="en-GB"/>
        </w:rPr>
        <w:t xml:space="preserve"> and</w:t>
      </w:r>
      <w:r w:rsidRPr="00830A0E">
        <w:rPr>
          <w:rFonts w:ascii="Times New Roman" w:eastAsia="Times New Roman" w:hAnsi="Times New Roman" w:cs="Times New Roman"/>
          <w:color w:val="000000" w:themeColor="text1"/>
          <w:sz w:val="20"/>
          <w:szCs w:val="20"/>
          <w:lang w:val="en-GB"/>
        </w:rPr>
        <w:t xml:space="preserve"> was designed as an opt-out study for research participants. Prior to commencement, the study was reviewed and approved by the Ethics Committee of our institution</w:t>
      </w:r>
      <w:r w:rsidRPr="00830A0E">
        <w:rPr>
          <w:rFonts w:ascii="Times New Roman" w:eastAsia="ＭＳ 明朝" w:hAnsi="Times New Roman" w:cs="Times New Roman"/>
          <w:color w:val="000000" w:themeColor="text1"/>
          <w:sz w:val="20"/>
          <w:szCs w:val="20"/>
          <w:lang w:val="en-GB"/>
        </w:rPr>
        <w:t xml:space="preserve"> </w:t>
      </w:r>
      <w:r w:rsidRPr="00830A0E">
        <w:rPr>
          <w:rFonts w:ascii="Times New Roman" w:eastAsia="Times New Roman" w:hAnsi="Times New Roman" w:cs="Times New Roman"/>
          <w:color w:val="000000" w:themeColor="text1"/>
          <w:sz w:val="20"/>
          <w:szCs w:val="20"/>
          <w:lang w:val="en-GB"/>
        </w:rPr>
        <w:t>(including approval numbers).</w:t>
      </w:r>
      <w:bookmarkEnd w:id="2"/>
    </w:p>
    <w:p w:rsidR="00491A44" w:rsidRPr="00830A0E" w:rsidRDefault="00491A44" w:rsidP="00491A44">
      <w:pPr>
        <w:widowControl/>
        <w:snapToGrid w:val="0"/>
        <w:spacing w:line="480" w:lineRule="auto"/>
        <w:jc w:val="left"/>
        <w:rPr>
          <w:rFonts w:ascii="Times New Roman" w:eastAsiaTheme="minorEastAsia" w:hAnsi="Times New Roman" w:cs="Times New Roman"/>
          <w:color w:val="000000" w:themeColor="text1"/>
          <w:sz w:val="20"/>
          <w:szCs w:val="20"/>
          <w:lang w:val="en-GB"/>
        </w:rPr>
      </w:pPr>
    </w:p>
    <w:p w:rsidR="00491A44" w:rsidRPr="00830A0E" w:rsidRDefault="00491A44" w:rsidP="00491A44">
      <w:pPr>
        <w:snapToGrid w:val="0"/>
        <w:spacing w:line="480" w:lineRule="auto"/>
        <w:rPr>
          <w:rFonts w:ascii="Times New Roman" w:eastAsiaTheme="minorEastAsia" w:hAnsi="Times New Roman" w:cs="Times New Roman"/>
          <w:b/>
          <w:color w:val="000000" w:themeColor="text1"/>
          <w:sz w:val="20"/>
          <w:szCs w:val="20"/>
          <w:lang w:val="en-GB"/>
        </w:rPr>
      </w:pPr>
      <w:r w:rsidRPr="00830A0E">
        <w:rPr>
          <w:rFonts w:ascii="Times New Roman" w:eastAsia="Times New Roman" w:hAnsi="Times New Roman" w:cs="Times New Roman"/>
          <w:b/>
          <w:color w:val="000000" w:themeColor="text1"/>
          <w:sz w:val="20"/>
          <w:szCs w:val="20"/>
          <w:lang w:val="en-GB"/>
        </w:rPr>
        <w:t>RESULTS</w:t>
      </w:r>
    </w:p>
    <w:p w:rsidR="00491A44" w:rsidRPr="00830A0E" w:rsidRDefault="00491A44" w:rsidP="00491A44">
      <w:pPr>
        <w:snapToGrid w:val="0"/>
        <w:spacing w:line="480" w:lineRule="auto"/>
        <w:rPr>
          <w:rFonts w:ascii="Times New Roman" w:eastAsia="Times New Roman" w:hAnsi="Times New Roman" w:cs="Times New Roman"/>
          <w:b/>
          <w:bCs/>
          <w:iCs/>
          <w:color w:val="000000" w:themeColor="text1"/>
          <w:sz w:val="20"/>
          <w:szCs w:val="20"/>
          <w:lang w:val="en-GB"/>
        </w:rPr>
      </w:pPr>
      <w:bookmarkStart w:id="3" w:name="_Hlk158125704"/>
      <w:r w:rsidRPr="00830A0E">
        <w:rPr>
          <w:rFonts w:ascii="Times New Roman" w:eastAsia="Times New Roman" w:hAnsi="Times New Roman" w:cs="Times New Roman"/>
          <w:b/>
          <w:bCs/>
          <w:iCs/>
          <w:color w:val="000000" w:themeColor="text1"/>
          <w:sz w:val="20"/>
          <w:szCs w:val="20"/>
          <w:lang w:val="en-GB"/>
        </w:rPr>
        <w:t>Epidemiological results</w:t>
      </w:r>
    </w:p>
    <w:p w:rsidR="00491A44" w:rsidRPr="00830A0E" w:rsidRDefault="00491A44" w:rsidP="00491A44">
      <w:pPr>
        <w:snapToGrid w:val="0"/>
        <w:spacing w:line="480" w:lineRule="auto"/>
        <w:rPr>
          <w:rFonts w:ascii="Times New Roman" w:eastAsia="ＭＳ ゴシック" w:hAnsi="Times New Roman" w:cs="Times New Roman"/>
          <w:color w:val="000000" w:themeColor="text1"/>
          <w:kern w:val="0"/>
          <w:sz w:val="20"/>
          <w:szCs w:val="20"/>
          <w:lang w:val="en-GB"/>
        </w:rPr>
      </w:pPr>
      <w:r w:rsidRPr="00830A0E">
        <w:rPr>
          <w:rFonts w:ascii="Times New Roman" w:eastAsia="Times New Roman" w:hAnsi="Times New Roman" w:cs="Times New Roman"/>
          <w:color w:val="000000" w:themeColor="text1"/>
          <w:sz w:val="20"/>
          <w:szCs w:val="20"/>
          <w:lang w:val="en-GB"/>
        </w:rPr>
        <w:t>The epidemiological findings are summari</w:t>
      </w:r>
      <w:r>
        <w:rPr>
          <w:rFonts w:ascii="Times New Roman" w:eastAsia="Times New Roman" w:hAnsi="Times New Roman" w:cs="Times New Roman"/>
          <w:color w:val="000000" w:themeColor="text1"/>
          <w:sz w:val="20"/>
          <w:szCs w:val="20"/>
          <w:lang w:val="en-GB"/>
        </w:rPr>
        <w:t>sed</w:t>
      </w:r>
      <w:r w:rsidRPr="00830A0E">
        <w:rPr>
          <w:rFonts w:ascii="Times New Roman" w:eastAsia="Times New Roman" w:hAnsi="Times New Roman" w:cs="Times New Roman"/>
          <w:color w:val="000000" w:themeColor="text1"/>
          <w:sz w:val="20"/>
          <w:szCs w:val="20"/>
          <w:lang w:val="en-GB"/>
        </w:rPr>
        <w:t xml:space="preserve"> in Table 1. A total of 610 patients (319 women and 291 men) were included. The patients’ ages ranged from 17 to 96 years (median, 64 years; mean, 61.14 years), with most men and women being in their 70s. A</w:t>
      </w:r>
      <w:r w:rsidRPr="00830A0E">
        <w:rPr>
          <w:rFonts w:ascii="Times New Roman" w:eastAsia="ＭＳ ゴシック" w:hAnsi="Times New Roman" w:cs="Times New Roman"/>
          <w:color w:val="000000" w:themeColor="text1"/>
          <w:kern w:val="0"/>
          <w:sz w:val="20"/>
          <w:szCs w:val="20"/>
          <w:lang w:val="en-GB"/>
        </w:rPr>
        <w:t xml:space="preserve">pproximately 25% of the patients were aged below 50 years, and </w:t>
      </w:r>
      <w:r w:rsidRPr="00830A0E">
        <w:rPr>
          <w:rFonts w:ascii="Times New Roman" w:eastAsia="Times New Roman" w:hAnsi="Times New Roman" w:cs="Times New Roman"/>
          <w:color w:val="000000" w:themeColor="text1"/>
          <w:sz w:val="20"/>
          <w:szCs w:val="20"/>
          <w:lang w:val="en-GB"/>
        </w:rPr>
        <w:t>some patients in their teens and 20s were diagnosed with VFA</w:t>
      </w:r>
      <w:r w:rsidRPr="00830A0E">
        <w:rPr>
          <w:rFonts w:ascii="Times New Roman" w:eastAsia="ＭＳ ゴシック" w:hAnsi="Times New Roman" w:cs="Times New Roman"/>
          <w:color w:val="000000" w:themeColor="text1"/>
          <w:kern w:val="0"/>
          <w:sz w:val="20"/>
          <w:szCs w:val="20"/>
          <w:lang w:val="en-GB"/>
        </w:rPr>
        <w:t xml:space="preserve">. </w:t>
      </w:r>
      <w:r w:rsidRPr="00830A0E">
        <w:rPr>
          <w:rFonts w:ascii="Times New Roman" w:eastAsia="Times New Roman" w:hAnsi="Times New Roman" w:cs="Times New Roman"/>
          <w:color w:val="000000" w:themeColor="text1"/>
          <w:sz w:val="20"/>
          <w:szCs w:val="20"/>
          <w:lang w:val="en-GB"/>
        </w:rPr>
        <w:t xml:space="preserve">There were more women than men overall, more men in their 60s, and approximately equal numbers of men and women in their 70s. Among those 60 years and older, there were 185 women and 189 men, with more men. </w:t>
      </w:r>
      <w:bookmarkEnd w:id="3"/>
    </w:p>
    <w:p w:rsidR="00491A44" w:rsidRPr="00830A0E" w:rsidRDefault="00491A44" w:rsidP="00491A44">
      <w:pPr>
        <w:snapToGrid w:val="0"/>
        <w:spacing w:line="480" w:lineRule="auto"/>
        <w:ind w:firstLine="840"/>
        <w:rPr>
          <w:rFonts w:ascii="Times New Roman" w:eastAsiaTheme="minorEastAsia" w:hAnsi="Times New Roman" w:cs="Times New Roman"/>
          <w:bCs/>
          <w:iCs/>
          <w:color w:val="000000" w:themeColor="text1"/>
          <w:sz w:val="20"/>
          <w:szCs w:val="20"/>
          <w:lang w:val="en-GB"/>
        </w:rPr>
      </w:pPr>
      <w:r w:rsidRPr="00830A0E">
        <w:rPr>
          <w:rFonts w:ascii="Times New Roman" w:eastAsia="Times New Roman" w:hAnsi="Times New Roman" w:cs="Times New Roman"/>
          <w:color w:val="000000" w:themeColor="text1"/>
          <w:sz w:val="20"/>
          <w:szCs w:val="20"/>
          <w:lang w:val="en-GB"/>
        </w:rPr>
        <w:t>Functional dysphonia was the most common complication, followed by gastroesophageal reflux disease (GERD).</w:t>
      </w:r>
      <w:r w:rsidRPr="00830A0E">
        <w:rPr>
          <w:rFonts w:ascii="Times New Roman" w:hAnsi="Times New Roman" w:cs="Times New Roman"/>
          <w:color w:val="000000" w:themeColor="text1"/>
          <w:sz w:val="20"/>
          <w:szCs w:val="20"/>
          <w:lang w:val="en-GB"/>
        </w:rPr>
        <w:t xml:space="preserve"> GERD is a gastrointestinal disorder. However, as GERD is often associated with voice disorders, we classified it as a complication of voice disorders. </w:t>
      </w:r>
      <w:r w:rsidRPr="00830A0E">
        <w:rPr>
          <w:rFonts w:ascii="Times New Roman" w:eastAsia="Times New Roman" w:hAnsi="Times New Roman" w:cs="Times New Roman"/>
          <w:color w:val="000000" w:themeColor="text1"/>
          <w:sz w:val="20"/>
          <w:szCs w:val="20"/>
          <w:lang w:val="en-GB"/>
        </w:rPr>
        <w:t xml:space="preserve">Other voice and vocal fold complications included dysphagia, </w:t>
      </w:r>
      <w:r w:rsidRPr="00830A0E">
        <w:rPr>
          <w:rFonts w:ascii="Times New Roman" w:eastAsia="Times New Roman" w:hAnsi="Times New Roman" w:cs="Times New Roman"/>
          <w:color w:val="000000" w:themeColor="text1"/>
          <w:sz w:val="20"/>
          <w:szCs w:val="20"/>
          <w:shd w:val="clear" w:color="auto" w:fill="FFFFFF"/>
          <w:lang w:val="en-GB"/>
        </w:rPr>
        <w:t>microvascular lesions</w:t>
      </w:r>
      <w:r w:rsidRPr="00830A0E">
        <w:rPr>
          <w:rFonts w:ascii="Times New Roman" w:eastAsia="Times New Roman" w:hAnsi="Times New Roman" w:cs="Times New Roman"/>
          <w:color w:val="000000" w:themeColor="text1"/>
          <w:sz w:val="20"/>
          <w:szCs w:val="20"/>
          <w:lang w:val="en-GB"/>
        </w:rPr>
        <w:t xml:space="preserve">, and voice tremors. </w:t>
      </w:r>
      <w:r w:rsidRPr="00830A0E">
        <w:rPr>
          <w:rFonts w:ascii="Times New Roman" w:eastAsiaTheme="minorEastAsia" w:hAnsi="Times New Roman" w:cs="Times New Roman"/>
          <w:bCs/>
          <w:iCs/>
          <w:color w:val="000000" w:themeColor="text1"/>
          <w:sz w:val="20"/>
          <w:szCs w:val="20"/>
          <w:lang w:val="en-GB"/>
        </w:rPr>
        <w:t>There were 27 duplicate cases (e.g., functional dysphonia and GERD).</w:t>
      </w:r>
    </w:p>
    <w:p w:rsidR="00491A44" w:rsidRPr="00830A0E" w:rsidRDefault="00491A44" w:rsidP="00491A44">
      <w:pPr>
        <w:snapToGrid w:val="0"/>
        <w:spacing w:line="480" w:lineRule="auto"/>
        <w:ind w:firstLine="840"/>
        <w:rPr>
          <w:rFonts w:ascii="Times New Roman" w:eastAsia="Times New Roman" w:hAnsi="Times New Roman" w:cs="Times New Roman"/>
          <w:color w:val="000000"/>
          <w:sz w:val="20"/>
          <w:szCs w:val="20"/>
          <w:lang w:val="en-GB"/>
        </w:rPr>
      </w:pPr>
      <w:r w:rsidRPr="00830A0E">
        <w:rPr>
          <w:rFonts w:ascii="Times New Roman" w:eastAsiaTheme="minorEastAsia" w:hAnsi="Times New Roman" w:cs="Times New Roman"/>
          <w:bCs/>
          <w:iCs/>
          <w:color w:val="000000" w:themeColor="text1"/>
          <w:sz w:val="20"/>
          <w:szCs w:val="20"/>
          <w:lang w:val="en-GB"/>
        </w:rPr>
        <w:t xml:space="preserve">Most patients were </w:t>
      </w:r>
      <w:r w:rsidRPr="00830A0E">
        <w:rPr>
          <w:rFonts w:ascii="Times New Roman" w:eastAsia="Times New Roman" w:hAnsi="Times New Roman" w:cs="Times New Roman"/>
          <w:color w:val="000000" w:themeColor="text1"/>
          <w:sz w:val="20"/>
          <w:szCs w:val="20"/>
          <w:lang w:val="en-GB"/>
        </w:rPr>
        <w:t xml:space="preserve">unemployed, whereas most employed patients were company clerks. The second most common occupational group was </w:t>
      </w:r>
      <w:r w:rsidR="00B15906">
        <w:rPr>
          <w:rFonts w:ascii="Times New Roman" w:eastAsia="Times New Roman" w:hAnsi="Times New Roman" w:cs="Times New Roman"/>
          <w:color w:val="000000" w:themeColor="text1"/>
          <w:sz w:val="20"/>
          <w:szCs w:val="20"/>
          <w:lang w:val="en-GB"/>
        </w:rPr>
        <w:t xml:space="preserve">professional </w:t>
      </w:r>
      <w:r w:rsidRPr="00830A0E">
        <w:rPr>
          <w:rFonts w:ascii="Times New Roman" w:eastAsia="Times New Roman" w:hAnsi="Times New Roman" w:cs="Times New Roman"/>
          <w:color w:val="000000" w:themeColor="text1"/>
          <w:sz w:val="20"/>
          <w:szCs w:val="20"/>
          <w:lang w:val="en-GB"/>
        </w:rPr>
        <w:t>vocal performers (VPs).</w:t>
      </w:r>
      <w:r w:rsidRPr="00830A0E">
        <w:rPr>
          <w:rFonts w:ascii="Times New Roman" w:hAnsi="Times New Roman" w:cs="Times New Roman"/>
          <w:color w:val="000000" w:themeColor="text1"/>
          <w:sz w:val="20"/>
          <w:szCs w:val="20"/>
          <w:lang w:val="en-GB"/>
        </w:rPr>
        <w:t xml:space="preserve"> </w:t>
      </w:r>
      <w:r w:rsidRPr="00830A0E">
        <w:rPr>
          <w:rFonts w:ascii="Times New Roman" w:eastAsia="Times New Roman" w:hAnsi="Times New Roman" w:cs="Times New Roman"/>
          <w:color w:val="000000" w:themeColor="text1"/>
          <w:sz w:val="20"/>
          <w:szCs w:val="20"/>
          <w:lang w:val="en-GB"/>
        </w:rPr>
        <w:t>VPs included elite VPs, i.e., singers, actors, or others who use their voices as professionals; amateur singers; and</w:t>
      </w:r>
      <w:r w:rsidRPr="00830A0E">
        <w:rPr>
          <w:rFonts w:ascii="Times New Roman" w:eastAsia="Times New Roman" w:hAnsi="Times New Roman" w:cs="Times New Roman"/>
          <w:color w:val="000000"/>
          <w:sz w:val="20"/>
          <w:szCs w:val="20"/>
          <w:lang w:val="en-GB"/>
        </w:rPr>
        <w:t xml:space="preserve"> music students. Our institution is characteri</w:t>
      </w:r>
      <w:r>
        <w:rPr>
          <w:rFonts w:ascii="Times New Roman" w:eastAsia="Times New Roman" w:hAnsi="Times New Roman" w:cs="Times New Roman"/>
          <w:color w:val="000000"/>
          <w:sz w:val="20"/>
          <w:szCs w:val="20"/>
          <w:lang w:val="en-GB"/>
        </w:rPr>
        <w:t>sed</w:t>
      </w:r>
      <w:r w:rsidRPr="00830A0E">
        <w:rPr>
          <w:rFonts w:ascii="Times New Roman" w:eastAsia="Times New Roman" w:hAnsi="Times New Roman" w:cs="Times New Roman"/>
          <w:color w:val="000000"/>
          <w:sz w:val="20"/>
          <w:szCs w:val="20"/>
          <w:lang w:val="en-GB"/>
        </w:rPr>
        <w:t xml:space="preserve"> by a large number of voice users visiting. The desk workers among patients included lyricists, writers, painters, programmers, and real estate managers. As their amount of voice use was unknown, they were considered </w:t>
      </w:r>
      <w:r w:rsidRPr="00830A0E">
        <w:rPr>
          <w:rFonts w:ascii="Times New Roman" w:eastAsia="Times New Roman" w:hAnsi="Times New Roman" w:cs="Times New Roman"/>
          <w:color w:val="000000"/>
          <w:sz w:val="20"/>
          <w:szCs w:val="20"/>
          <w:lang w:val="en-GB"/>
        </w:rPr>
        <w:lastRenderedPageBreak/>
        <w:t>separate from company clerks.</w:t>
      </w:r>
      <w:r w:rsidRPr="00830A0E">
        <w:rPr>
          <w:rFonts w:ascii="Times New Roman" w:eastAsia="ＭＳ 明朝" w:hAnsi="Times New Roman" w:cs="Times New Roman"/>
          <w:color w:val="000000"/>
          <w:sz w:val="20"/>
          <w:szCs w:val="20"/>
          <w:lang w:val="en-GB"/>
        </w:rPr>
        <w:t xml:space="preserve"> </w:t>
      </w:r>
      <w:r w:rsidRPr="00830A0E">
        <w:rPr>
          <w:rFonts w:ascii="Times New Roman" w:eastAsia="Times New Roman" w:hAnsi="Times New Roman" w:cs="Times New Roman"/>
          <w:color w:val="000000"/>
          <w:sz w:val="20"/>
          <w:szCs w:val="20"/>
          <w:lang w:val="en-GB"/>
        </w:rPr>
        <w:t>Fifteen patients had undisclosed occupations. Other participants included transportation workers, hairdressers, and cleaners.</w:t>
      </w:r>
    </w:p>
    <w:p w:rsidR="00491A44" w:rsidRPr="00830A0E" w:rsidRDefault="00491A44" w:rsidP="00491A44">
      <w:pPr>
        <w:snapToGrid w:val="0"/>
        <w:spacing w:line="480" w:lineRule="auto"/>
        <w:rPr>
          <w:rFonts w:ascii="Times New Roman" w:eastAsiaTheme="minorEastAsia" w:hAnsi="Times New Roman" w:cs="Times New Roman"/>
          <w:color w:val="000000"/>
          <w:sz w:val="20"/>
          <w:szCs w:val="20"/>
          <w:lang w:val="en-GB"/>
        </w:rPr>
      </w:pPr>
    </w:p>
    <w:p w:rsidR="00491A44" w:rsidRPr="00830A0E" w:rsidRDefault="00491A44" w:rsidP="00491A44">
      <w:pPr>
        <w:snapToGrid w:val="0"/>
        <w:spacing w:line="480" w:lineRule="auto"/>
        <w:rPr>
          <w:rFonts w:ascii="Times New Roman" w:eastAsia="Times New Roman" w:hAnsi="Times New Roman" w:cs="Times New Roman"/>
          <w:b/>
          <w:bCs/>
          <w:iCs/>
          <w:color w:val="000000"/>
          <w:sz w:val="20"/>
          <w:szCs w:val="20"/>
          <w:lang w:val="en-GB"/>
        </w:rPr>
      </w:pPr>
      <w:r w:rsidRPr="00830A0E">
        <w:rPr>
          <w:rFonts w:ascii="Times New Roman" w:eastAsia="Times New Roman" w:hAnsi="Times New Roman" w:cs="Times New Roman"/>
          <w:b/>
          <w:bCs/>
          <w:iCs/>
          <w:color w:val="000000"/>
          <w:sz w:val="20"/>
          <w:szCs w:val="20"/>
          <w:lang w:val="en-GB"/>
        </w:rPr>
        <w:t xml:space="preserve">Relationship between </w:t>
      </w:r>
      <w:r w:rsidRPr="00830A0E">
        <w:rPr>
          <w:rFonts w:ascii="Times New Roman" w:eastAsia="Times New Roman" w:hAnsi="Times New Roman" w:cs="Times New Roman"/>
          <w:b/>
          <w:bCs/>
          <w:iCs/>
          <w:sz w:val="20"/>
          <w:szCs w:val="20"/>
          <w:lang w:val="en-GB"/>
        </w:rPr>
        <w:t>age</w:t>
      </w:r>
      <w:r w:rsidRPr="00830A0E">
        <w:rPr>
          <w:rFonts w:ascii="Times New Roman" w:eastAsia="Times New Roman" w:hAnsi="Times New Roman" w:cs="Times New Roman"/>
          <w:b/>
          <w:bCs/>
          <w:iCs/>
          <w:color w:val="000000"/>
          <w:sz w:val="20"/>
          <w:szCs w:val="20"/>
          <w:lang w:val="en-GB"/>
        </w:rPr>
        <w:t>, VHI, and MPT</w:t>
      </w:r>
    </w:p>
    <w:p w:rsidR="00491A44" w:rsidRPr="00830A0E" w:rsidRDefault="00491A44" w:rsidP="00491A44">
      <w:pPr>
        <w:snapToGrid w:val="0"/>
        <w:spacing w:line="480" w:lineRule="auto"/>
        <w:rPr>
          <w:rFonts w:ascii="Times New Roman" w:eastAsia="Times New Roman" w:hAnsi="Times New Roman" w:cs="Times New Roman"/>
          <w:color w:val="000000"/>
          <w:sz w:val="20"/>
          <w:szCs w:val="20"/>
          <w:lang w:val="en-GB"/>
        </w:rPr>
      </w:pPr>
      <w:r w:rsidRPr="00830A0E">
        <w:rPr>
          <w:rFonts w:ascii="Times New Roman" w:eastAsia="Times New Roman" w:hAnsi="Times New Roman" w:cs="Times New Roman"/>
          <w:color w:val="000000"/>
          <w:sz w:val="20"/>
          <w:szCs w:val="20"/>
          <w:lang w:val="en-GB"/>
        </w:rPr>
        <w:t xml:space="preserve">A negative correlation existed between </w:t>
      </w:r>
      <w:r w:rsidRPr="00830A0E">
        <w:rPr>
          <w:rFonts w:ascii="Times New Roman" w:eastAsia="Times New Roman" w:hAnsi="Times New Roman" w:cs="Times New Roman"/>
          <w:sz w:val="20"/>
          <w:szCs w:val="20"/>
          <w:lang w:val="en-GB"/>
        </w:rPr>
        <w:t>age</w:t>
      </w:r>
      <w:r w:rsidRPr="00830A0E">
        <w:rPr>
          <w:rFonts w:ascii="Times New Roman" w:eastAsia="Times New Roman" w:hAnsi="Times New Roman" w:cs="Times New Roman"/>
          <w:color w:val="000000"/>
          <w:sz w:val="20"/>
          <w:szCs w:val="20"/>
          <w:lang w:val="en-GB"/>
        </w:rPr>
        <w:t xml:space="preserve"> and MPT (Fig. 1A; R = -0.14), </w:t>
      </w:r>
      <w:r w:rsidRPr="00830A0E">
        <w:rPr>
          <w:rFonts w:ascii="Times New Roman" w:eastAsia="Times New Roman" w:hAnsi="Times New Roman" w:cs="Times New Roman"/>
          <w:sz w:val="20"/>
          <w:szCs w:val="20"/>
          <w:lang w:val="en-GB"/>
        </w:rPr>
        <w:t>age</w:t>
      </w:r>
      <w:r w:rsidRPr="00830A0E">
        <w:rPr>
          <w:rFonts w:ascii="Times New Roman" w:eastAsia="Times New Roman" w:hAnsi="Times New Roman" w:cs="Times New Roman"/>
          <w:color w:val="000000"/>
          <w:sz w:val="20"/>
          <w:szCs w:val="20"/>
          <w:lang w:val="en-GB"/>
        </w:rPr>
        <w:t xml:space="preserve"> and VHI (Fig. 1B; R = -0.13), and MPT and VHI (Fig. 1C; R = -0.21) for all patients, including 319 women and 291 men. </w:t>
      </w:r>
    </w:p>
    <w:p w:rsidR="00491A44" w:rsidRPr="00830A0E" w:rsidRDefault="00491A44" w:rsidP="00491A44">
      <w:pPr>
        <w:snapToGrid w:val="0"/>
        <w:spacing w:line="480" w:lineRule="auto"/>
        <w:ind w:firstLine="840"/>
        <w:rPr>
          <w:rFonts w:ascii="Times New Roman" w:eastAsia="Times New Roman" w:hAnsi="Times New Roman" w:cs="Times New Roman"/>
          <w:color w:val="000000"/>
          <w:sz w:val="20"/>
          <w:szCs w:val="20"/>
          <w:lang w:val="en-GB"/>
        </w:rPr>
      </w:pPr>
      <w:r w:rsidRPr="00830A0E">
        <w:rPr>
          <w:rFonts w:ascii="Times New Roman" w:eastAsia="Times New Roman" w:hAnsi="Times New Roman" w:cs="Times New Roman"/>
          <w:color w:val="000000"/>
          <w:sz w:val="20"/>
          <w:szCs w:val="20"/>
          <w:lang w:val="en-GB"/>
        </w:rPr>
        <w:t>Figure 2 shows the relationship between a</w:t>
      </w:r>
      <w:r w:rsidRPr="00830A0E">
        <w:rPr>
          <w:rFonts w:ascii="Times New Roman" w:eastAsia="Times New Roman" w:hAnsi="Times New Roman" w:cs="Times New Roman"/>
          <w:sz w:val="20"/>
          <w:szCs w:val="20"/>
          <w:lang w:val="en-GB"/>
        </w:rPr>
        <w:t>ge</w:t>
      </w:r>
      <w:r w:rsidRPr="00830A0E">
        <w:rPr>
          <w:rFonts w:ascii="Times New Roman" w:eastAsia="Times New Roman" w:hAnsi="Times New Roman" w:cs="Times New Roman"/>
          <w:color w:val="000000"/>
          <w:sz w:val="20"/>
          <w:szCs w:val="20"/>
          <w:lang w:val="en-GB"/>
        </w:rPr>
        <w:t xml:space="preserve"> and MPT (Fig. 2A; R = 0.03), a</w:t>
      </w:r>
      <w:r w:rsidRPr="00830A0E">
        <w:rPr>
          <w:rFonts w:ascii="Times New Roman" w:eastAsia="Times New Roman" w:hAnsi="Times New Roman" w:cs="Times New Roman"/>
          <w:sz w:val="20"/>
          <w:szCs w:val="20"/>
          <w:lang w:val="en-GB"/>
        </w:rPr>
        <w:t>ge</w:t>
      </w:r>
      <w:r w:rsidRPr="00830A0E">
        <w:rPr>
          <w:rFonts w:ascii="Times New Roman" w:eastAsia="Times New Roman" w:hAnsi="Times New Roman" w:cs="Times New Roman"/>
          <w:color w:val="000000"/>
          <w:sz w:val="20"/>
          <w:szCs w:val="20"/>
          <w:lang w:val="en-GB"/>
        </w:rPr>
        <w:t xml:space="preserve"> and VHI (Fig. 2B; R = -0.12), and MPT and VHI (Fig. 2C; R = -0.26) in the 110 unemployed individuals (women: 59; men: 51). The relationship between MPT and VHI in the unemployed women (R = -0.14) and men (R = -0.42) are shown in Fig. 3. No significant correlation was found in women. However, a moderate negative correlation between MPT and VHI was observed in unemployed men.</w:t>
      </w:r>
    </w:p>
    <w:p w:rsidR="00491A44" w:rsidRPr="00830A0E" w:rsidRDefault="00491A44" w:rsidP="00491A44">
      <w:pPr>
        <w:snapToGrid w:val="0"/>
        <w:spacing w:line="480" w:lineRule="auto"/>
        <w:ind w:firstLine="840"/>
        <w:rPr>
          <w:rFonts w:ascii="Times New Roman" w:eastAsia="Times New Roman" w:hAnsi="Times New Roman" w:cs="Times New Roman"/>
          <w:color w:val="000000"/>
          <w:sz w:val="20"/>
          <w:szCs w:val="20"/>
          <w:lang w:val="en-GB"/>
        </w:rPr>
      </w:pPr>
      <w:r w:rsidRPr="00830A0E">
        <w:rPr>
          <w:rFonts w:ascii="Times New Roman" w:eastAsia="Times New Roman" w:hAnsi="Times New Roman" w:cs="Times New Roman"/>
          <w:color w:val="000000"/>
          <w:sz w:val="20"/>
          <w:szCs w:val="20"/>
          <w:lang w:val="en-GB"/>
        </w:rPr>
        <w:t>The correlation between a</w:t>
      </w:r>
      <w:r w:rsidRPr="00830A0E">
        <w:rPr>
          <w:rFonts w:ascii="Times New Roman" w:eastAsia="Times New Roman" w:hAnsi="Times New Roman" w:cs="Times New Roman"/>
          <w:sz w:val="20"/>
          <w:szCs w:val="20"/>
          <w:lang w:val="en-GB"/>
        </w:rPr>
        <w:t>ge</w:t>
      </w:r>
      <w:r w:rsidRPr="00830A0E">
        <w:rPr>
          <w:rFonts w:ascii="Times New Roman" w:eastAsia="Times New Roman" w:hAnsi="Times New Roman" w:cs="Times New Roman"/>
          <w:color w:val="000000"/>
          <w:sz w:val="20"/>
          <w:szCs w:val="20"/>
          <w:lang w:val="en-GB"/>
        </w:rPr>
        <w:t xml:space="preserve"> and MPT (Fig. 4A), a</w:t>
      </w:r>
      <w:r w:rsidRPr="00830A0E">
        <w:rPr>
          <w:rFonts w:ascii="Times New Roman" w:eastAsia="Times New Roman" w:hAnsi="Times New Roman" w:cs="Times New Roman"/>
          <w:sz w:val="20"/>
          <w:szCs w:val="20"/>
          <w:lang w:val="en-GB"/>
        </w:rPr>
        <w:t>ge</w:t>
      </w:r>
      <w:r w:rsidRPr="00830A0E">
        <w:rPr>
          <w:rFonts w:ascii="Times New Roman" w:eastAsia="Times New Roman" w:hAnsi="Times New Roman" w:cs="Times New Roman"/>
          <w:color w:val="000000"/>
          <w:sz w:val="20"/>
          <w:szCs w:val="20"/>
          <w:lang w:val="en-GB"/>
        </w:rPr>
        <w:t xml:space="preserve"> and VHI (Fig. 4B), and MPT and VHI (Fig. 4C) for the 96 company clerks (women: 39; men: 57) is shown in Fig. 4. The correlation coefficients were R = 0.01, R = -0.28, and R = -0.23, respectively.</w:t>
      </w:r>
    </w:p>
    <w:p w:rsidR="00491A44" w:rsidRPr="00830A0E" w:rsidRDefault="00491A44" w:rsidP="00491A44">
      <w:pPr>
        <w:widowControl/>
        <w:snapToGrid w:val="0"/>
        <w:spacing w:line="480" w:lineRule="auto"/>
        <w:jc w:val="left"/>
        <w:rPr>
          <w:rFonts w:ascii="Times New Roman" w:eastAsia="Times New Roman" w:hAnsi="Times New Roman" w:cs="Times New Roman"/>
          <w:b/>
          <w:sz w:val="20"/>
          <w:szCs w:val="20"/>
          <w:lang w:val="en-GB"/>
        </w:rPr>
      </w:pPr>
    </w:p>
    <w:p w:rsidR="00491A44" w:rsidRPr="000E1A7B" w:rsidRDefault="00491A44" w:rsidP="00491A44">
      <w:pPr>
        <w:snapToGrid w:val="0"/>
        <w:spacing w:line="480" w:lineRule="auto"/>
        <w:rPr>
          <w:rFonts w:ascii="Times New Roman" w:eastAsiaTheme="minorEastAsia" w:hAnsi="Times New Roman" w:cs="Times New Roman"/>
          <w:b/>
          <w:sz w:val="20"/>
          <w:szCs w:val="20"/>
          <w:lang w:val="en-GB"/>
        </w:rPr>
      </w:pPr>
      <w:r w:rsidRPr="00830A0E">
        <w:rPr>
          <w:rFonts w:ascii="Times New Roman" w:eastAsia="Times New Roman" w:hAnsi="Times New Roman" w:cs="Times New Roman"/>
          <w:b/>
          <w:sz w:val="20"/>
          <w:szCs w:val="20"/>
          <w:lang w:val="en-GB"/>
        </w:rPr>
        <w:t>DISCUSSION</w:t>
      </w:r>
    </w:p>
    <w:p w:rsidR="00491A44" w:rsidRPr="00830A0E" w:rsidRDefault="00491A44" w:rsidP="00491A44">
      <w:pPr>
        <w:snapToGrid w:val="0"/>
        <w:spacing w:line="480" w:lineRule="auto"/>
        <w:rPr>
          <w:rFonts w:ascii="Times New Roman" w:eastAsia="Times New Roman" w:hAnsi="Times New Roman" w:cs="Times New Roman"/>
          <w:b/>
          <w:bCs/>
          <w:iCs/>
          <w:sz w:val="20"/>
          <w:szCs w:val="20"/>
          <w:lang w:val="en-GB"/>
        </w:rPr>
      </w:pPr>
      <w:r w:rsidRPr="00830A0E">
        <w:rPr>
          <w:rFonts w:ascii="Times New Roman" w:eastAsia="Times New Roman" w:hAnsi="Times New Roman" w:cs="Times New Roman"/>
          <w:b/>
          <w:bCs/>
          <w:iCs/>
          <w:sz w:val="20"/>
          <w:szCs w:val="20"/>
          <w:lang w:val="en-GB"/>
        </w:rPr>
        <w:t>Epidemiological results</w:t>
      </w:r>
    </w:p>
    <w:p w:rsidR="00491A44" w:rsidRPr="00830A0E" w:rsidRDefault="00491A44" w:rsidP="00491A44">
      <w:pPr>
        <w:snapToGrid w:val="0"/>
        <w:spacing w:line="480" w:lineRule="auto"/>
        <w:rPr>
          <w:rFonts w:ascii="Times New Roman" w:eastAsia="Times New Roman" w:hAnsi="Times New Roman" w:cs="Times New Roman"/>
          <w:sz w:val="20"/>
          <w:szCs w:val="20"/>
          <w:lang w:val="en-GB"/>
        </w:rPr>
      </w:pPr>
      <w:bookmarkStart w:id="4" w:name="_Hlk158117115"/>
      <w:bookmarkStart w:id="5" w:name="_Hlk157858631"/>
      <w:r w:rsidRPr="00830A0E">
        <w:rPr>
          <w:rFonts w:ascii="Times New Roman" w:eastAsia="Times New Roman" w:hAnsi="Times New Roman" w:cs="Times New Roman"/>
          <w:color w:val="000000" w:themeColor="text1"/>
          <w:sz w:val="20"/>
          <w:szCs w:val="20"/>
          <w:lang w:val="en-GB"/>
        </w:rPr>
        <w:t>In terms of age, the largest number of patients in our study, both men and women, were in their 70s.</w:t>
      </w:r>
      <w:r w:rsidRPr="00830A0E">
        <w:rPr>
          <w:rFonts w:ascii="Times New Roman" w:eastAsiaTheme="minorEastAsia" w:hAnsi="Times New Roman" w:cs="Times New Roman"/>
          <w:color w:val="000000" w:themeColor="text1"/>
          <w:sz w:val="20"/>
          <w:szCs w:val="20"/>
          <w:lang w:val="en-GB"/>
        </w:rPr>
        <w:t xml:space="preserve"> </w:t>
      </w:r>
      <w:r w:rsidRPr="00830A0E">
        <w:rPr>
          <w:rFonts w:ascii="Times New Roman" w:eastAsia="Times New Roman" w:hAnsi="Times New Roman" w:cs="Times New Roman"/>
          <w:color w:val="000000" w:themeColor="text1"/>
          <w:sz w:val="20"/>
          <w:szCs w:val="20"/>
          <w:lang w:val="en-GB"/>
        </w:rPr>
        <w:t xml:space="preserve">However, </w:t>
      </w:r>
      <w:r w:rsidRPr="00830A0E">
        <w:rPr>
          <w:rFonts w:ascii="Times New Roman" w:eastAsia="ＭＳ ゴシック" w:hAnsi="Times New Roman" w:cs="Times New Roman"/>
          <w:color w:val="000000" w:themeColor="text1"/>
          <w:kern w:val="0"/>
          <w:sz w:val="20"/>
          <w:szCs w:val="20"/>
          <w:lang w:val="en-GB"/>
        </w:rPr>
        <w:t xml:space="preserve">approximately 25% of the patients were under the age of 50 years, and notably, </w:t>
      </w:r>
      <w:r w:rsidRPr="00830A0E">
        <w:rPr>
          <w:rFonts w:ascii="Times New Roman" w:eastAsia="Times New Roman" w:hAnsi="Times New Roman" w:cs="Times New Roman"/>
          <w:color w:val="000000" w:themeColor="text1"/>
          <w:sz w:val="20"/>
          <w:szCs w:val="20"/>
          <w:lang w:val="en-GB"/>
        </w:rPr>
        <w:t>some patients in their teens and 20s were diagnosed with VFA</w:t>
      </w:r>
      <w:r w:rsidRPr="00830A0E">
        <w:rPr>
          <w:rFonts w:ascii="Times New Roman" w:eastAsia="ＭＳ ゴシック" w:hAnsi="Times New Roman" w:cs="Times New Roman"/>
          <w:color w:val="000000" w:themeColor="text1"/>
          <w:kern w:val="0"/>
          <w:sz w:val="20"/>
          <w:szCs w:val="20"/>
          <w:lang w:val="en-GB"/>
        </w:rPr>
        <w:t>.</w:t>
      </w:r>
      <w:bookmarkEnd w:id="4"/>
      <w:r w:rsidRPr="00830A0E">
        <w:rPr>
          <w:rFonts w:ascii="Times New Roman" w:eastAsiaTheme="minorEastAsia" w:hAnsi="Times New Roman" w:cs="Times New Roman"/>
          <w:color w:val="000000" w:themeColor="text1"/>
          <w:sz w:val="20"/>
          <w:szCs w:val="20"/>
          <w:lang w:val="en-GB"/>
        </w:rPr>
        <w:t xml:space="preserve"> </w:t>
      </w:r>
      <w:bookmarkEnd w:id="5"/>
      <w:r w:rsidRPr="00830A0E">
        <w:rPr>
          <w:rFonts w:ascii="Times New Roman" w:hAnsi="Times New Roman" w:cs="Times New Roman"/>
          <w:color w:val="000000" w:themeColor="text1"/>
          <w:sz w:val="20"/>
          <w:szCs w:val="20"/>
          <w:lang w:val="en-GB"/>
        </w:rPr>
        <w:t>As indicated by studies [</w:t>
      </w:r>
      <w:r w:rsidR="000968BD">
        <w:rPr>
          <w:rFonts w:ascii="Times New Roman" w:hAnsi="Times New Roman" w:cs="Times New Roman"/>
          <w:color w:val="000000" w:themeColor="text1"/>
          <w:sz w:val="20"/>
          <w:szCs w:val="20"/>
          <w:lang w:val="en-GB"/>
        </w:rPr>
        <w:t>9</w:t>
      </w:r>
      <w:r w:rsidRPr="00830A0E">
        <w:rPr>
          <w:rFonts w:ascii="Times New Roman" w:hAnsi="Times New Roman" w:cs="Times New Roman"/>
          <w:color w:val="000000" w:themeColor="text1"/>
          <w:sz w:val="20"/>
          <w:szCs w:val="20"/>
          <w:lang w:val="en-GB"/>
        </w:rPr>
        <w:t>,1</w:t>
      </w:r>
      <w:r w:rsidR="000968BD">
        <w:rPr>
          <w:rFonts w:ascii="Times New Roman" w:hAnsi="Times New Roman" w:cs="Times New Roman"/>
          <w:color w:val="000000" w:themeColor="text1"/>
          <w:sz w:val="20"/>
          <w:szCs w:val="20"/>
          <w:lang w:val="en-GB"/>
        </w:rPr>
        <w:t>0</w:t>
      </w:r>
      <w:r w:rsidRPr="00830A0E">
        <w:rPr>
          <w:rFonts w:ascii="Times New Roman" w:hAnsi="Times New Roman" w:cs="Times New Roman"/>
          <w:color w:val="000000" w:themeColor="text1"/>
          <w:sz w:val="20"/>
          <w:szCs w:val="20"/>
          <w:lang w:val="en-GB"/>
        </w:rPr>
        <w:t>,1</w:t>
      </w:r>
      <w:r w:rsidR="000968BD">
        <w:rPr>
          <w:rFonts w:ascii="Times New Roman" w:hAnsi="Times New Roman" w:cs="Times New Roman"/>
          <w:color w:val="000000" w:themeColor="text1"/>
          <w:sz w:val="20"/>
          <w:szCs w:val="20"/>
          <w:lang w:val="en-GB"/>
        </w:rPr>
        <w:t>1</w:t>
      </w:r>
      <w:r w:rsidRPr="00830A0E">
        <w:rPr>
          <w:rFonts w:ascii="Times New Roman" w:hAnsi="Times New Roman" w:cs="Times New Roman"/>
          <w:color w:val="000000" w:themeColor="text1"/>
          <w:sz w:val="20"/>
          <w:szCs w:val="20"/>
          <w:lang w:val="en-GB"/>
        </w:rPr>
        <w:t>,1</w:t>
      </w:r>
      <w:r w:rsidR="000968BD">
        <w:rPr>
          <w:rFonts w:ascii="Times New Roman" w:hAnsi="Times New Roman" w:cs="Times New Roman"/>
          <w:color w:val="000000" w:themeColor="text1"/>
          <w:sz w:val="20"/>
          <w:szCs w:val="20"/>
          <w:lang w:val="en-GB"/>
        </w:rPr>
        <w:t>2</w:t>
      </w:r>
      <w:r w:rsidRPr="00830A0E">
        <w:rPr>
          <w:rFonts w:ascii="Times New Roman" w:hAnsi="Times New Roman" w:cs="Times New Roman"/>
          <w:color w:val="000000" w:themeColor="text1"/>
          <w:sz w:val="20"/>
          <w:szCs w:val="20"/>
          <w:lang w:val="en-GB"/>
        </w:rPr>
        <w:t xml:space="preserve">], most reports highlight VFA in individuals typically in their 60s to 70s. </w:t>
      </w:r>
      <w:proofErr w:type="spellStart"/>
      <w:r w:rsidRPr="00830A0E">
        <w:rPr>
          <w:rFonts w:ascii="Times New Roman" w:eastAsia="Times New Roman" w:hAnsi="Times New Roman" w:cs="Times New Roman"/>
          <w:color w:val="000000" w:themeColor="text1"/>
          <w:sz w:val="20"/>
          <w:szCs w:val="20"/>
          <w:lang w:val="en-GB"/>
        </w:rPr>
        <w:t>Sugito</w:t>
      </w:r>
      <w:proofErr w:type="spellEnd"/>
      <w:r w:rsidRPr="00830A0E">
        <w:rPr>
          <w:rFonts w:ascii="Times New Roman" w:eastAsia="Times New Roman" w:hAnsi="Times New Roman" w:cs="Times New Roman"/>
          <w:color w:val="000000" w:themeColor="text1"/>
          <w:sz w:val="20"/>
          <w:szCs w:val="20"/>
          <w:lang w:val="en-GB"/>
        </w:rPr>
        <w:t xml:space="preserve"> et al. [</w:t>
      </w:r>
      <w:r w:rsidR="000968BD">
        <w:rPr>
          <w:rFonts w:ascii="Times New Roman" w:eastAsia="Times New Roman" w:hAnsi="Times New Roman" w:cs="Times New Roman"/>
          <w:color w:val="000000" w:themeColor="text1"/>
          <w:sz w:val="20"/>
          <w:szCs w:val="20"/>
          <w:lang w:val="en-GB"/>
        </w:rPr>
        <w:t>9</w:t>
      </w:r>
      <w:r w:rsidRPr="00830A0E">
        <w:rPr>
          <w:rFonts w:ascii="Times New Roman" w:eastAsia="Times New Roman" w:hAnsi="Times New Roman" w:cs="Times New Roman"/>
          <w:color w:val="000000" w:themeColor="text1"/>
          <w:sz w:val="20"/>
          <w:szCs w:val="20"/>
          <w:lang w:val="en-GB"/>
        </w:rPr>
        <w:t>] reported that VFA gradually commences when people reach their 30s. We agree with this suggestion. There is no dispute that VFA is more common in older people due to the effects of ag</w:t>
      </w:r>
      <w:r>
        <w:rPr>
          <w:rFonts w:ascii="Times New Roman" w:eastAsia="Times New Roman" w:hAnsi="Times New Roman" w:cs="Times New Roman"/>
          <w:color w:val="000000" w:themeColor="text1"/>
          <w:sz w:val="20"/>
          <w:szCs w:val="20"/>
          <w:lang w:val="en-GB"/>
        </w:rPr>
        <w:t>eing</w:t>
      </w:r>
      <w:r w:rsidRPr="00830A0E">
        <w:rPr>
          <w:rFonts w:ascii="Times New Roman" w:eastAsia="Times New Roman" w:hAnsi="Times New Roman" w:cs="Times New Roman"/>
          <w:color w:val="000000" w:themeColor="text1"/>
          <w:sz w:val="20"/>
          <w:szCs w:val="20"/>
          <w:lang w:val="en-GB"/>
        </w:rPr>
        <w:t>.</w:t>
      </w:r>
      <w:r w:rsidRPr="00830A0E">
        <w:rPr>
          <w:rFonts w:ascii="Times New Roman" w:eastAsia="ＭＳ 明朝" w:hAnsi="Times New Roman" w:cs="Times New Roman"/>
          <w:color w:val="000000" w:themeColor="text1"/>
          <w:sz w:val="20"/>
          <w:szCs w:val="20"/>
          <w:lang w:val="en-GB"/>
        </w:rPr>
        <w:t xml:space="preserve"> </w:t>
      </w:r>
      <w:r w:rsidRPr="00830A0E">
        <w:rPr>
          <w:rFonts w:ascii="Times New Roman" w:eastAsia="ＭＳ 明朝" w:hAnsi="Times New Roman" w:cs="Times New Roman"/>
          <w:sz w:val="20"/>
          <w:szCs w:val="20"/>
          <w:lang w:val="en-GB"/>
        </w:rPr>
        <w:t xml:space="preserve">Herein, some patients younger than those mentioned in Table 1 were diagnosed with VFA. Surprisingly, age did not significantly impact two measures, </w:t>
      </w:r>
      <w:r w:rsidRPr="00830A0E">
        <w:rPr>
          <w:rFonts w:ascii="Times New Roman" w:eastAsia="ＭＳ 明朝" w:hAnsi="Times New Roman" w:cs="Times New Roman"/>
          <w:color w:val="000000"/>
          <w:sz w:val="20"/>
          <w:szCs w:val="20"/>
          <w:lang w:val="en-GB"/>
        </w:rPr>
        <w:t>MPT and</w:t>
      </w:r>
      <w:r w:rsidRPr="00830A0E">
        <w:rPr>
          <w:rFonts w:ascii="Times New Roman" w:eastAsia="ＭＳ 明朝" w:hAnsi="Times New Roman" w:cs="Times New Roman"/>
          <w:sz w:val="20"/>
          <w:szCs w:val="20"/>
          <w:lang w:val="en-GB"/>
        </w:rPr>
        <w:t xml:space="preserve"> VHI, suggesting that</w:t>
      </w:r>
      <w:r w:rsidRPr="00830A0E">
        <w:rPr>
          <w:rFonts w:ascii="Times New Roman" w:eastAsia="ＭＳ 明朝" w:hAnsi="Times New Roman" w:cs="Times New Roman"/>
          <w:color w:val="000000"/>
          <w:sz w:val="20"/>
          <w:szCs w:val="20"/>
          <w:lang w:val="en-GB"/>
        </w:rPr>
        <w:t xml:space="preserve"> VFA</w:t>
      </w:r>
      <w:r w:rsidRPr="00830A0E">
        <w:rPr>
          <w:rFonts w:ascii="Times New Roman" w:eastAsia="ＭＳ 明朝" w:hAnsi="Times New Roman" w:cs="Times New Roman"/>
          <w:sz w:val="20"/>
          <w:szCs w:val="20"/>
          <w:lang w:val="en-GB"/>
        </w:rPr>
        <w:t xml:space="preserve"> can affect people at a young age. Although not many</w:t>
      </w:r>
      <w:r w:rsidRPr="00830A0E">
        <w:rPr>
          <w:rFonts w:ascii="Times New Roman" w:eastAsia="Times New Roman" w:hAnsi="Times New Roman" w:cs="Times New Roman"/>
          <w:sz w:val="20"/>
          <w:szCs w:val="20"/>
          <w:lang w:val="en-GB"/>
        </w:rPr>
        <w:t>, we have real clinical experience with cases where vocal fold ag</w:t>
      </w:r>
      <w:r>
        <w:rPr>
          <w:rFonts w:ascii="Times New Roman" w:eastAsia="Times New Roman" w:hAnsi="Times New Roman" w:cs="Times New Roman"/>
          <w:sz w:val="20"/>
          <w:szCs w:val="20"/>
          <w:lang w:val="en-GB"/>
        </w:rPr>
        <w:t>eing</w:t>
      </w:r>
      <w:r w:rsidRPr="00830A0E">
        <w:rPr>
          <w:rFonts w:ascii="Times New Roman" w:eastAsia="Times New Roman" w:hAnsi="Times New Roman" w:cs="Times New Roman"/>
          <w:sz w:val="20"/>
          <w:szCs w:val="20"/>
          <w:lang w:val="en-GB"/>
        </w:rPr>
        <w:t xml:space="preserve"> does not correlate with actual age ag</w:t>
      </w:r>
      <w:r>
        <w:rPr>
          <w:rFonts w:ascii="Times New Roman" w:eastAsia="Times New Roman" w:hAnsi="Times New Roman" w:cs="Times New Roman"/>
          <w:sz w:val="20"/>
          <w:szCs w:val="20"/>
          <w:lang w:val="en-GB"/>
        </w:rPr>
        <w:t>eing</w:t>
      </w:r>
      <w:r w:rsidRPr="00830A0E">
        <w:rPr>
          <w:rFonts w:ascii="Times New Roman" w:eastAsia="Times New Roman" w:hAnsi="Times New Roman" w:cs="Times New Roman"/>
          <w:sz w:val="20"/>
          <w:szCs w:val="20"/>
          <w:lang w:val="en-GB"/>
        </w:rPr>
        <w:t>. Given the lack of a severity classification for VFA, it remains difficult to determine therapeutic interventions. However, failure to accurately diagnose VFA in young patients can delay therapeutic intervention and deprive the patient of opportunities for voice improvement.</w:t>
      </w:r>
      <w:r w:rsidRPr="00830A0E">
        <w:rPr>
          <w:rFonts w:ascii="Times New Roman" w:eastAsia="ＭＳ 明朝" w:hAnsi="Times New Roman" w:cs="Times New Roman"/>
          <w:sz w:val="20"/>
          <w:szCs w:val="20"/>
          <w:lang w:val="en-GB"/>
        </w:rPr>
        <w:t xml:space="preserve"> </w:t>
      </w:r>
      <w:r w:rsidRPr="00830A0E">
        <w:rPr>
          <w:rFonts w:ascii="Times New Roman" w:eastAsia="Times New Roman" w:hAnsi="Times New Roman" w:cs="Times New Roman"/>
          <w:sz w:val="20"/>
          <w:szCs w:val="20"/>
          <w:lang w:val="en-GB"/>
        </w:rPr>
        <w:t>Voice physicians must recogni</w:t>
      </w:r>
      <w:r>
        <w:rPr>
          <w:rFonts w:ascii="Times New Roman" w:eastAsia="Times New Roman" w:hAnsi="Times New Roman" w:cs="Times New Roman"/>
          <w:sz w:val="20"/>
          <w:szCs w:val="20"/>
          <w:lang w:val="en-GB"/>
        </w:rPr>
        <w:t>se</w:t>
      </w:r>
      <w:r w:rsidRPr="00830A0E">
        <w:rPr>
          <w:rFonts w:ascii="Times New Roman" w:eastAsia="Times New Roman" w:hAnsi="Times New Roman" w:cs="Times New Roman"/>
          <w:sz w:val="20"/>
          <w:szCs w:val="20"/>
          <w:lang w:val="en-GB"/>
        </w:rPr>
        <w:t xml:space="preserve"> the presence of VFA in young patients and consider less invasive therapeutic interventions, such as VT.</w:t>
      </w:r>
    </w:p>
    <w:p w:rsidR="000E1A7B" w:rsidRDefault="00491A44" w:rsidP="00491A44">
      <w:pPr>
        <w:snapToGrid w:val="0"/>
        <w:spacing w:line="480" w:lineRule="auto"/>
        <w:ind w:firstLine="840"/>
        <w:rPr>
          <w:rFonts w:ascii="Times New Roman" w:eastAsia="ＭＳ 明朝" w:hAnsi="Times New Roman" w:cs="Times New Roman"/>
          <w:color w:val="000000" w:themeColor="text1"/>
          <w:sz w:val="20"/>
          <w:szCs w:val="20"/>
          <w:lang w:val="en-GB"/>
        </w:rPr>
      </w:pPr>
      <w:r w:rsidRPr="00830A0E">
        <w:rPr>
          <w:rFonts w:ascii="Times New Roman" w:eastAsia="Times New Roman" w:hAnsi="Times New Roman" w:cs="Times New Roman"/>
          <w:sz w:val="20"/>
          <w:szCs w:val="20"/>
          <w:lang w:val="en-GB"/>
        </w:rPr>
        <w:t xml:space="preserve">In terms of sex, there were more women in this study. VFA is less common in women than in men. </w:t>
      </w:r>
      <w:r w:rsidRPr="00830A0E">
        <w:rPr>
          <w:rFonts w:ascii="Times New Roman" w:hAnsi="Times New Roman" w:cs="Times New Roman"/>
          <w:sz w:val="20"/>
          <w:szCs w:val="20"/>
          <w:lang w:val="en-GB"/>
        </w:rPr>
        <w:lastRenderedPageBreak/>
        <w:t>[</w:t>
      </w:r>
      <w:r w:rsidR="000968BD">
        <w:rPr>
          <w:rFonts w:ascii="Times New Roman" w:hAnsi="Times New Roman" w:cs="Times New Roman"/>
          <w:color w:val="000000" w:themeColor="text1"/>
          <w:sz w:val="20"/>
          <w:szCs w:val="20"/>
          <w:lang w:val="en-GB"/>
        </w:rPr>
        <w:t>9</w:t>
      </w:r>
      <w:r w:rsidR="000968BD" w:rsidRPr="00830A0E">
        <w:rPr>
          <w:rFonts w:ascii="Times New Roman" w:hAnsi="Times New Roman" w:cs="Times New Roman"/>
          <w:color w:val="000000" w:themeColor="text1"/>
          <w:sz w:val="20"/>
          <w:szCs w:val="20"/>
          <w:lang w:val="en-GB"/>
        </w:rPr>
        <w:t>,1</w:t>
      </w:r>
      <w:r w:rsidR="000968BD">
        <w:rPr>
          <w:rFonts w:ascii="Times New Roman" w:hAnsi="Times New Roman" w:cs="Times New Roman"/>
          <w:color w:val="000000" w:themeColor="text1"/>
          <w:sz w:val="20"/>
          <w:szCs w:val="20"/>
          <w:lang w:val="en-GB"/>
        </w:rPr>
        <w:t>0</w:t>
      </w:r>
      <w:r w:rsidR="000968BD" w:rsidRPr="00830A0E">
        <w:rPr>
          <w:rFonts w:ascii="Times New Roman" w:hAnsi="Times New Roman" w:cs="Times New Roman"/>
          <w:color w:val="000000" w:themeColor="text1"/>
          <w:sz w:val="20"/>
          <w:szCs w:val="20"/>
          <w:lang w:val="en-GB"/>
        </w:rPr>
        <w:t>,1</w:t>
      </w:r>
      <w:r w:rsidR="000968BD">
        <w:rPr>
          <w:rFonts w:ascii="Times New Roman" w:hAnsi="Times New Roman" w:cs="Times New Roman"/>
          <w:color w:val="000000" w:themeColor="text1"/>
          <w:sz w:val="20"/>
          <w:szCs w:val="20"/>
          <w:lang w:val="en-GB"/>
        </w:rPr>
        <w:t>1</w:t>
      </w:r>
      <w:r w:rsidR="000968BD" w:rsidRPr="00830A0E">
        <w:rPr>
          <w:rFonts w:ascii="Times New Roman" w:hAnsi="Times New Roman" w:cs="Times New Roman"/>
          <w:color w:val="000000" w:themeColor="text1"/>
          <w:sz w:val="20"/>
          <w:szCs w:val="20"/>
          <w:lang w:val="en-GB"/>
        </w:rPr>
        <w:t>,1</w:t>
      </w:r>
      <w:r w:rsidR="000968BD">
        <w:rPr>
          <w:rFonts w:ascii="Times New Roman" w:hAnsi="Times New Roman" w:cs="Times New Roman"/>
          <w:color w:val="000000" w:themeColor="text1"/>
          <w:sz w:val="20"/>
          <w:szCs w:val="20"/>
          <w:lang w:val="en-GB"/>
        </w:rPr>
        <w:t>2</w:t>
      </w:r>
      <w:r w:rsidRPr="00830A0E">
        <w:rPr>
          <w:rFonts w:ascii="Times New Roman" w:hAnsi="Times New Roman" w:cs="Times New Roman"/>
          <w:sz w:val="20"/>
          <w:szCs w:val="20"/>
          <w:lang w:val="en-GB"/>
        </w:rPr>
        <w:t>]</w:t>
      </w:r>
      <w:r w:rsidRPr="00830A0E">
        <w:rPr>
          <w:rFonts w:ascii="Times New Roman" w:eastAsia="Times New Roman" w:hAnsi="Times New Roman" w:cs="Times New Roman"/>
          <w:sz w:val="20"/>
          <w:szCs w:val="20"/>
          <w:lang w:val="en-GB"/>
        </w:rPr>
        <w:t xml:space="preserve"> </w:t>
      </w:r>
      <w:r w:rsidRPr="00830A0E">
        <w:rPr>
          <w:rFonts w:ascii="Times New Roman" w:eastAsia="Times New Roman" w:hAnsi="Times New Roman" w:cs="Times New Roman"/>
          <w:color w:val="000000" w:themeColor="text1"/>
          <w:sz w:val="20"/>
          <w:szCs w:val="20"/>
          <w:lang w:val="en-GB"/>
        </w:rPr>
        <w:t>Pontes et al. [1</w:t>
      </w:r>
      <w:r w:rsidR="00060677">
        <w:rPr>
          <w:rFonts w:ascii="Times New Roman" w:eastAsia="Times New Roman" w:hAnsi="Times New Roman" w:cs="Times New Roman"/>
          <w:color w:val="000000" w:themeColor="text1"/>
          <w:sz w:val="20"/>
          <w:szCs w:val="20"/>
          <w:lang w:val="en-GB"/>
        </w:rPr>
        <w:t>3</w:t>
      </w:r>
      <w:r w:rsidRPr="00830A0E">
        <w:rPr>
          <w:rFonts w:ascii="Times New Roman" w:eastAsia="Times New Roman" w:hAnsi="Times New Roman" w:cs="Times New Roman"/>
          <w:color w:val="000000" w:themeColor="text1"/>
          <w:sz w:val="20"/>
          <w:szCs w:val="20"/>
          <w:lang w:val="en-GB"/>
        </w:rPr>
        <w:t xml:space="preserve">] reported that age causes VFA in men but </w:t>
      </w:r>
      <w:r>
        <w:rPr>
          <w:rFonts w:ascii="Times New Roman" w:eastAsia="Times New Roman" w:hAnsi="Times New Roman" w:cs="Times New Roman"/>
          <w:color w:val="000000" w:themeColor="text1"/>
          <w:sz w:val="20"/>
          <w:szCs w:val="20"/>
          <w:lang w:val="en-GB"/>
        </w:rPr>
        <w:t>oedema</w:t>
      </w:r>
      <w:r w:rsidRPr="00830A0E">
        <w:rPr>
          <w:rFonts w:ascii="Times New Roman" w:eastAsia="Times New Roman" w:hAnsi="Times New Roman" w:cs="Times New Roman"/>
          <w:color w:val="000000" w:themeColor="text1"/>
          <w:sz w:val="20"/>
          <w:szCs w:val="20"/>
          <w:lang w:val="en-GB"/>
        </w:rPr>
        <w:t xml:space="preserve"> in women. </w:t>
      </w:r>
      <w:proofErr w:type="spellStart"/>
      <w:r w:rsidRPr="00830A0E">
        <w:rPr>
          <w:rFonts w:ascii="Times New Roman" w:eastAsia="Times New Roman" w:hAnsi="Times New Roman" w:cs="Times New Roman"/>
          <w:color w:val="000000" w:themeColor="text1"/>
          <w:sz w:val="20"/>
          <w:szCs w:val="20"/>
          <w:lang w:val="en-GB"/>
        </w:rPr>
        <w:t>Honjo</w:t>
      </w:r>
      <w:proofErr w:type="spellEnd"/>
      <w:r w:rsidRPr="00830A0E">
        <w:rPr>
          <w:rFonts w:ascii="Times New Roman" w:eastAsia="Times New Roman" w:hAnsi="Times New Roman" w:cs="Times New Roman"/>
          <w:color w:val="000000" w:themeColor="text1"/>
          <w:sz w:val="20"/>
          <w:szCs w:val="20"/>
          <w:lang w:val="en-GB"/>
        </w:rPr>
        <w:t xml:space="preserve"> et al. [1</w:t>
      </w:r>
      <w:r w:rsidR="00060677">
        <w:rPr>
          <w:rFonts w:ascii="Times New Roman" w:eastAsia="Times New Roman" w:hAnsi="Times New Roman" w:cs="Times New Roman"/>
          <w:color w:val="000000" w:themeColor="text1"/>
          <w:sz w:val="20"/>
          <w:szCs w:val="20"/>
          <w:lang w:val="en-GB"/>
        </w:rPr>
        <w:t>4</w:t>
      </w:r>
      <w:r w:rsidRPr="00830A0E">
        <w:rPr>
          <w:rFonts w:ascii="Times New Roman" w:eastAsia="Times New Roman" w:hAnsi="Times New Roman" w:cs="Times New Roman"/>
          <w:color w:val="000000" w:themeColor="text1"/>
          <w:sz w:val="20"/>
          <w:szCs w:val="20"/>
          <w:lang w:val="en-GB"/>
        </w:rPr>
        <w:t xml:space="preserve">] reported that vocal fold </w:t>
      </w:r>
      <w:r>
        <w:rPr>
          <w:rFonts w:ascii="Times New Roman" w:eastAsia="Times New Roman" w:hAnsi="Times New Roman" w:cs="Times New Roman"/>
          <w:color w:val="000000" w:themeColor="text1"/>
          <w:sz w:val="20"/>
          <w:szCs w:val="20"/>
          <w:lang w:val="en-GB"/>
        </w:rPr>
        <w:t>oedema</w:t>
      </w:r>
      <w:r w:rsidRPr="00830A0E">
        <w:rPr>
          <w:rFonts w:ascii="Times New Roman" w:eastAsia="Times New Roman" w:hAnsi="Times New Roman" w:cs="Times New Roman"/>
          <w:color w:val="000000" w:themeColor="text1"/>
          <w:sz w:val="20"/>
          <w:szCs w:val="20"/>
          <w:lang w:val="en-GB"/>
        </w:rPr>
        <w:t xml:space="preserve"> in women is thought to be influenced by sex hormones. Therefore, women may be less likely to experience emphysematous hoarseness than men</w:t>
      </w:r>
      <w:bookmarkStart w:id="6" w:name="_Hlk159068036"/>
      <w:r w:rsidRPr="00830A0E">
        <w:rPr>
          <w:rFonts w:ascii="ＭＳ 明朝" w:eastAsia="ＭＳ 明朝" w:hAnsi="ＭＳ 明朝" w:cs="ＭＳ 明朝"/>
          <w:color w:val="000000" w:themeColor="text1"/>
          <w:sz w:val="20"/>
          <w:szCs w:val="20"/>
          <w:lang w:val="en-GB"/>
        </w:rPr>
        <w:t>,</w:t>
      </w:r>
      <w:r w:rsidRPr="00830A0E">
        <w:rPr>
          <w:rFonts w:ascii="Times New Roman" w:eastAsia="Times New Roman" w:hAnsi="Times New Roman" w:cs="Times New Roman"/>
          <w:color w:val="000000" w:themeColor="text1"/>
          <w:sz w:val="20"/>
          <w:szCs w:val="20"/>
          <w:lang w:val="en-GB"/>
        </w:rPr>
        <w:t xml:space="preserve"> even with VFA,</w:t>
      </w:r>
      <w:bookmarkEnd w:id="6"/>
      <w:r w:rsidRPr="00830A0E">
        <w:rPr>
          <w:rFonts w:ascii="Times New Roman" w:eastAsia="Times New Roman" w:hAnsi="Times New Roman" w:cs="Times New Roman"/>
          <w:color w:val="000000" w:themeColor="text1"/>
          <w:sz w:val="20"/>
          <w:szCs w:val="20"/>
          <w:lang w:val="en-GB"/>
        </w:rPr>
        <w:t xml:space="preserve"> because vocal fold </w:t>
      </w:r>
      <w:r>
        <w:rPr>
          <w:rFonts w:ascii="Times New Roman" w:eastAsia="Times New Roman" w:hAnsi="Times New Roman" w:cs="Times New Roman"/>
          <w:color w:val="000000" w:themeColor="text1"/>
          <w:sz w:val="20"/>
          <w:szCs w:val="20"/>
          <w:lang w:val="en-GB"/>
        </w:rPr>
        <w:t>oedema</w:t>
      </w:r>
      <w:r w:rsidRPr="00830A0E">
        <w:rPr>
          <w:rFonts w:ascii="Times New Roman" w:eastAsia="Times New Roman" w:hAnsi="Times New Roman" w:cs="Times New Roman"/>
          <w:color w:val="000000" w:themeColor="text1"/>
          <w:sz w:val="20"/>
          <w:szCs w:val="20"/>
          <w:lang w:val="en-GB"/>
        </w:rPr>
        <w:t xml:space="preserve"> fills the glottal gap in </w:t>
      </w:r>
      <w:r w:rsidRPr="00830A0E">
        <w:rPr>
          <w:rFonts w:ascii="Times New Roman" w:eastAsia="ＭＳ 明朝" w:hAnsi="Times New Roman" w:cs="Times New Roman"/>
          <w:color w:val="000000" w:themeColor="text1"/>
          <w:sz w:val="20"/>
          <w:szCs w:val="20"/>
          <w:lang w:val="en-GB"/>
        </w:rPr>
        <w:t>VFA</w:t>
      </w:r>
      <w:r w:rsidRPr="00830A0E">
        <w:rPr>
          <w:rFonts w:ascii="Times New Roman" w:eastAsia="Times New Roman" w:hAnsi="Times New Roman" w:cs="Times New Roman"/>
          <w:color w:val="000000" w:themeColor="text1"/>
          <w:sz w:val="20"/>
          <w:szCs w:val="20"/>
          <w:lang w:val="en-GB"/>
        </w:rPr>
        <w:t>.</w:t>
      </w:r>
      <w:r w:rsidRPr="00830A0E">
        <w:rPr>
          <w:rFonts w:ascii="Times New Roman" w:eastAsia="ＭＳ 明朝" w:hAnsi="Times New Roman" w:cs="Times New Roman"/>
          <w:color w:val="000000" w:themeColor="text1"/>
          <w:sz w:val="20"/>
          <w:szCs w:val="20"/>
          <w:lang w:val="en-GB"/>
        </w:rPr>
        <w:t xml:space="preserve"> </w:t>
      </w:r>
    </w:p>
    <w:p w:rsidR="00491A44" w:rsidRPr="00830A0E" w:rsidRDefault="00491A44" w:rsidP="00491A44">
      <w:pPr>
        <w:snapToGrid w:val="0"/>
        <w:spacing w:line="480" w:lineRule="auto"/>
        <w:ind w:firstLine="840"/>
        <w:rPr>
          <w:rFonts w:ascii="Times New Roman" w:eastAsia="Times New Roman" w:hAnsi="Times New Roman" w:cs="Times New Roman"/>
          <w:sz w:val="20"/>
          <w:szCs w:val="20"/>
          <w:lang w:val="en-GB"/>
        </w:rPr>
      </w:pPr>
      <w:r w:rsidRPr="00830A0E">
        <w:rPr>
          <w:rFonts w:ascii="Times New Roman" w:eastAsia="Times New Roman" w:hAnsi="Times New Roman" w:cs="Times New Roman"/>
          <w:sz w:val="20"/>
          <w:szCs w:val="20"/>
          <w:lang w:val="en-GB"/>
        </w:rPr>
        <w:t xml:space="preserve">In terms of occupation, </w:t>
      </w:r>
      <w:r w:rsidRPr="00830A0E">
        <w:rPr>
          <w:rFonts w:ascii="Times New Roman" w:eastAsia="Times New Roman" w:hAnsi="Times New Roman" w:cs="Times New Roman"/>
          <w:color w:val="000000"/>
          <w:sz w:val="20"/>
          <w:szCs w:val="20"/>
          <w:lang w:val="en-GB"/>
        </w:rPr>
        <w:t>most</w:t>
      </w:r>
      <w:r w:rsidRPr="00830A0E">
        <w:rPr>
          <w:rFonts w:ascii="Times New Roman" w:eastAsia="Times New Roman" w:hAnsi="Times New Roman" w:cs="Times New Roman"/>
          <w:sz w:val="20"/>
          <w:szCs w:val="20"/>
          <w:lang w:val="en-GB"/>
        </w:rPr>
        <w:t xml:space="preserve"> of our patients were unemployed, a situation typically associated with less frequent voice use. Most employed patients were </w:t>
      </w:r>
      <w:r w:rsidRPr="00830A0E">
        <w:rPr>
          <w:rFonts w:ascii="Times New Roman" w:eastAsia="Times New Roman" w:hAnsi="Times New Roman" w:cs="Times New Roman"/>
          <w:color w:val="000000"/>
          <w:sz w:val="20"/>
          <w:szCs w:val="20"/>
          <w:lang w:val="en-GB"/>
        </w:rPr>
        <w:t>company clerks</w:t>
      </w:r>
      <w:r w:rsidRPr="00830A0E">
        <w:rPr>
          <w:rFonts w:ascii="Times New Roman" w:eastAsia="Times New Roman" w:hAnsi="Times New Roman" w:cs="Times New Roman"/>
          <w:sz w:val="20"/>
          <w:szCs w:val="20"/>
          <w:lang w:val="en-GB"/>
        </w:rPr>
        <w:t xml:space="preserve">, whose usual work involved preparing documents and so on, typically requiring infrequent use of the voice. </w:t>
      </w:r>
    </w:p>
    <w:p w:rsidR="00491A44" w:rsidRPr="00830A0E" w:rsidRDefault="00491A44" w:rsidP="00491A44">
      <w:pPr>
        <w:snapToGrid w:val="0"/>
        <w:spacing w:line="480" w:lineRule="auto"/>
        <w:ind w:firstLine="840"/>
        <w:rPr>
          <w:rFonts w:ascii="Times New Roman" w:eastAsia="Times New Roman" w:hAnsi="Times New Roman" w:cs="Times New Roman"/>
          <w:sz w:val="20"/>
          <w:szCs w:val="20"/>
          <w:lang w:val="en-GB"/>
        </w:rPr>
      </w:pPr>
      <w:r w:rsidRPr="00830A0E">
        <w:rPr>
          <w:rFonts w:ascii="Times New Roman" w:eastAsia="Times New Roman" w:hAnsi="Times New Roman" w:cs="Times New Roman"/>
          <w:sz w:val="20"/>
          <w:szCs w:val="20"/>
          <w:lang w:val="en-GB"/>
        </w:rPr>
        <w:t xml:space="preserve">In terms of complications, functional dysphonia was common. </w:t>
      </w:r>
      <w:proofErr w:type="spellStart"/>
      <w:r w:rsidRPr="00830A0E">
        <w:rPr>
          <w:rFonts w:ascii="Times New Roman" w:eastAsia="Times New Roman" w:hAnsi="Times New Roman" w:cs="Times New Roman"/>
          <w:sz w:val="20"/>
          <w:szCs w:val="20"/>
          <w:lang w:val="en-GB"/>
        </w:rPr>
        <w:t>Koufman</w:t>
      </w:r>
      <w:proofErr w:type="spellEnd"/>
      <w:r w:rsidRPr="00830A0E">
        <w:rPr>
          <w:rFonts w:ascii="Times New Roman" w:eastAsia="Times New Roman" w:hAnsi="Times New Roman" w:cs="Times New Roman"/>
          <w:sz w:val="20"/>
          <w:szCs w:val="20"/>
          <w:lang w:val="en-GB"/>
        </w:rPr>
        <w:t xml:space="preserve"> and Blalock [1</w:t>
      </w:r>
      <w:r w:rsidR="00060677">
        <w:rPr>
          <w:rFonts w:ascii="Times New Roman" w:eastAsia="Times New Roman" w:hAnsi="Times New Roman" w:cs="Times New Roman"/>
          <w:sz w:val="20"/>
          <w:szCs w:val="20"/>
          <w:lang w:val="en-GB"/>
        </w:rPr>
        <w:t>5</w:t>
      </w:r>
      <w:r w:rsidRPr="00830A0E">
        <w:rPr>
          <w:rFonts w:ascii="Times New Roman" w:eastAsia="Times New Roman" w:hAnsi="Times New Roman" w:cs="Times New Roman"/>
          <w:sz w:val="20"/>
          <w:szCs w:val="20"/>
          <w:lang w:val="en-GB"/>
        </w:rPr>
        <w:t>] categori</w:t>
      </w:r>
      <w:r>
        <w:rPr>
          <w:rFonts w:ascii="Times New Roman" w:eastAsia="Times New Roman" w:hAnsi="Times New Roman" w:cs="Times New Roman"/>
          <w:sz w:val="20"/>
          <w:szCs w:val="20"/>
          <w:lang w:val="en-GB"/>
        </w:rPr>
        <w:t>sed</w:t>
      </w:r>
      <w:r w:rsidRPr="00830A0E">
        <w:rPr>
          <w:rFonts w:ascii="Times New Roman" w:eastAsia="Times New Roman" w:hAnsi="Times New Roman" w:cs="Times New Roman"/>
          <w:sz w:val="20"/>
          <w:szCs w:val="20"/>
          <w:lang w:val="en-GB"/>
        </w:rPr>
        <w:t xml:space="preserve"> laryngeal findings of functional dysphonia into four types</w:t>
      </w:r>
      <w:r w:rsidRPr="00830A0E">
        <w:rPr>
          <w:rFonts w:ascii="Times New Roman" w:eastAsia="Times New Roman" w:hAnsi="Times New Roman" w:cs="Times New Roman"/>
          <w:color w:val="000000"/>
          <w:sz w:val="20"/>
          <w:szCs w:val="20"/>
          <w:lang w:val="en-GB"/>
        </w:rPr>
        <w:t xml:space="preserve"> (type I: glottal gap during vocali</w:t>
      </w:r>
      <w:r>
        <w:rPr>
          <w:rFonts w:ascii="Times New Roman" w:eastAsia="Times New Roman" w:hAnsi="Times New Roman" w:cs="Times New Roman"/>
          <w:color w:val="000000"/>
          <w:sz w:val="20"/>
          <w:szCs w:val="20"/>
          <w:lang w:val="en-GB"/>
        </w:rPr>
        <w:t>sation</w:t>
      </w:r>
      <w:r w:rsidRPr="00830A0E">
        <w:rPr>
          <w:rFonts w:ascii="Times New Roman" w:eastAsia="Times New Roman" w:hAnsi="Times New Roman" w:cs="Times New Roman"/>
          <w:color w:val="000000"/>
          <w:sz w:val="20"/>
          <w:szCs w:val="20"/>
          <w:lang w:val="en-GB"/>
        </w:rPr>
        <w:t>, type II: proximity between bilateral false vocal folds due to compensatory vocali</w:t>
      </w:r>
      <w:r>
        <w:rPr>
          <w:rFonts w:ascii="Times New Roman" w:eastAsia="Times New Roman" w:hAnsi="Times New Roman" w:cs="Times New Roman"/>
          <w:color w:val="000000"/>
          <w:sz w:val="20"/>
          <w:szCs w:val="20"/>
          <w:lang w:val="en-GB"/>
        </w:rPr>
        <w:t>sation</w:t>
      </w:r>
      <w:r w:rsidRPr="00830A0E">
        <w:rPr>
          <w:rFonts w:ascii="Times New Roman" w:eastAsia="Times New Roman" w:hAnsi="Times New Roman" w:cs="Times New Roman"/>
          <w:color w:val="000000"/>
          <w:sz w:val="20"/>
          <w:szCs w:val="20"/>
          <w:lang w:val="en-GB"/>
        </w:rPr>
        <w:t xml:space="preserve">; type III: moderate proximity between </w:t>
      </w:r>
      <w:r w:rsidRPr="00830A0E">
        <w:rPr>
          <w:rFonts w:ascii="Times New Roman" w:hAnsi="Times New Roman" w:cs="Times New Roman"/>
          <w:color w:val="000000"/>
          <w:sz w:val="20"/>
          <w:szCs w:val="20"/>
          <w:lang w:val="en-GB"/>
        </w:rPr>
        <w:t>arytenoids</w:t>
      </w:r>
      <w:r w:rsidRPr="00830A0E">
        <w:rPr>
          <w:rFonts w:ascii="Times New Roman" w:eastAsia="Times New Roman" w:hAnsi="Times New Roman" w:cs="Times New Roman"/>
          <w:color w:val="000000"/>
          <w:sz w:val="20"/>
          <w:szCs w:val="20"/>
          <w:lang w:val="en-GB"/>
        </w:rPr>
        <w:t xml:space="preserve"> and the petiole of the epiglottis; and type IV: very close proximity with barely observable vocal folds), all </w:t>
      </w:r>
      <w:r w:rsidRPr="00830A0E">
        <w:rPr>
          <w:rFonts w:ascii="Times New Roman" w:eastAsia="Times New Roman" w:hAnsi="Times New Roman" w:cs="Times New Roman"/>
          <w:sz w:val="20"/>
          <w:szCs w:val="20"/>
          <w:lang w:val="en-GB"/>
        </w:rPr>
        <w:t>of which</w:t>
      </w:r>
      <w:r w:rsidRPr="00830A0E">
        <w:rPr>
          <w:rFonts w:ascii="Times New Roman" w:eastAsia="Times New Roman" w:hAnsi="Times New Roman" w:cs="Times New Roman"/>
          <w:color w:val="000000"/>
          <w:sz w:val="20"/>
          <w:szCs w:val="20"/>
          <w:lang w:val="en-GB"/>
        </w:rPr>
        <w:t xml:space="preserve"> were encountered in the present study. </w:t>
      </w:r>
    </w:p>
    <w:p w:rsidR="00491A44" w:rsidRPr="00830A0E" w:rsidRDefault="00491A44" w:rsidP="00491A44">
      <w:pPr>
        <w:snapToGrid w:val="0"/>
        <w:spacing w:line="480" w:lineRule="auto"/>
        <w:ind w:firstLine="210"/>
        <w:rPr>
          <w:rFonts w:ascii="Times New Roman" w:eastAsiaTheme="minorEastAsia" w:hAnsi="Times New Roman" w:cs="Times New Roman"/>
          <w:color w:val="000000"/>
          <w:sz w:val="20"/>
          <w:szCs w:val="20"/>
          <w:lang w:val="en-GB"/>
        </w:rPr>
      </w:pPr>
    </w:p>
    <w:p w:rsidR="00491A44" w:rsidRPr="00830A0E" w:rsidRDefault="00491A44" w:rsidP="00491A44">
      <w:pPr>
        <w:snapToGrid w:val="0"/>
        <w:spacing w:line="480" w:lineRule="auto"/>
        <w:rPr>
          <w:rFonts w:ascii="Times New Roman" w:eastAsia="Times New Roman" w:hAnsi="Times New Roman" w:cs="Times New Roman"/>
          <w:b/>
          <w:bCs/>
          <w:iCs/>
          <w:sz w:val="20"/>
          <w:szCs w:val="20"/>
          <w:lang w:val="en-GB"/>
        </w:rPr>
      </w:pPr>
      <w:r w:rsidRPr="00830A0E">
        <w:rPr>
          <w:rFonts w:ascii="Times New Roman" w:eastAsia="Times New Roman" w:hAnsi="Times New Roman" w:cs="Times New Roman"/>
          <w:b/>
          <w:bCs/>
          <w:iCs/>
          <w:sz w:val="20"/>
          <w:szCs w:val="20"/>
          <w:lang w:val="en-GB"/>
        </w:rPr>
        <w:t xml:space="preserve">Relationship </w:t>
      </w:r>
      <w:r w:rsidRPr="00830A0E">
        <w:rPr>
          <w:rFonts w:ascii="Times New Roman" w:eastAsia="Times New Roman" w:hAnsi="Times New Roman" w:cs="Times New Roman"/>
          <w:b/>
          <w:bCs/>
          <w:iCs/>
          <w:color w:val="000000"/>
          <w:sz w:val="20"/>
          <w:szCs w:val="20"/>
          <w:lang w:val="en-GB"/>
        </w:rPr>
        <w:t>between</w:t>
      </w:r>
      <w:r w:rsidRPr="00830A0E">
        <w:rPr>
          <w:rFonts w:ascii="Times New Roman" w:eastAsia="Times New Roman" w:hAnsi="Times New Roman" w:cs="Times New Roman"/>
          <w:b/>
          <w:bCs/>
          <w:iCs/>
          <w:sz w:val="20"/>
          <w:szCs w:val="20"/>
          <w:lang w:val="en-GB"/>
        </w:rPr>
        <w:t xml:space="preserve"> Age, MPT, and VHI by occupation</w:t>
      </w:r>
    </w:p>
    <w:p w:rsidR="00491A44" w:rsidRPr="00830A0E" w:rsidRDefault="00491A44" w:rsidP="00491A44">
      <w:pPr>
        <w:snapToGrid w:val="0"/>
        <w:spacing w:line="480" w:lineRule="auto"/>
        <w:rPr>
          <w:rFonts w:ascii="Times New Roman" w:hAnsi="Times New Roman" w:cs="Times New Roman"/>
          <w:sz w:val="20"/>
          <w:szCs w:val="20"/>
          <w:lang w:val="en-GB"/>
        </w:rPr>
      </w:pPr>
      <w:r w:rsidRPr="00830A0E">
        <w:rPr>
          <w:rFonts w:ascii="Times New Roman" w:eastAsia="Times New Roman" w:hAnsi="Times New Roman" w:cs="Times New Roman"/>
          <w:sz w:val="20"/>
          <w:szCs w:val="20"/>
          <w:lang w:val="en-GB"/>
        </w:rPr>
        <w:t>Takano et al. [1</w:t>
      </w:r>
      <w:r w:rsidR="00060677">
        <w:rPr>
          <w:rFonts w:ascii="Times New Roman" w:eastAsia="Times New Roman" w:hAnsi="Times New Roman" w:cs="Times New Roman"/>
          <w:sz w:val="20"/>
          <w:szCs w:val="20"/>
          <w:lang w:val="en-GB"/>
        </w:rPr>
        <w:t>0</w:t>
      </w:r>
      <w:r w:rsidRPr="00830A0E">
        <w:rPr>
          <w:rFonts w:ascii="Times New Roman" w:eastAsia="Times New Roman" w:hAnsi="Times New Roman" w:cs="Times New Roman"/>
          <w:sz w:val="20"/>
          <w:szCs w:val="20"/>
          <w:lang w:val="en-GB"/>
        </w:rPr>
        <w:t>] reported that age and MPT were negatively correlated. We also believed that MPT would decrease with age because VFA is associated with age-related changes in the vocal folds. However, we found no significant correlation between age and MPT. Our institution is a speciali</w:t>
      </w:r>
      <w:r>
        <w:rPr>
          <w:rFonts w:ascii="Times New Roman" w:eastAsia="Times New Roman" w:hAnsi="Times New Roman" w:cs="Times New Roman"/>
          <w:sz w:val="20"/>
          <w:szCs w:val="20"/>
          <w:lang w:val="en-GB"/>
        </w:rPr>
        <w:t>sed</w:t>
      </w:r>
      <w:r w:rsidRPr="00830A0E">
        <w:rPr>
          <w:rFonts w:ascii="Times New Roman" w:eastAsia="Times New Roman" w:hAnsi="Times New Roman" w:cs="Times New Roman"/>
          <w:sz w:val="20"/>
          <w:szCs w:val="20"/>
          <w:lang w:val="en-GB"/>
        </w:rPr>
        <w:t xml:space="preserve"> in voice; therefore, patients from various occupations visit our institution.</w:t>
      </w:r>
      <w:r w:rsidRPr="00830A0E">
        <w:rPr>
          <w:rFonts w:ascii="Times New Roman" w:hAnsi="Times New Roman" w:cs="Times New Roman"/>
          <w:sz w:val="20"/>
          <w:szCs w:val="20"/>
          <w:lang w:val="en-GB"/>
        </w:rPr>
        <w:t xml:space="preserve"> Hence, the connection between VHI, MPT, and age might have been less clear due to the inclusion of many VPs, who used their voices more often.</w:t>
      </w:r>
      <w:r w:rsidRPr="00830A0E">
        <w:rPr>
          <w:rFonts w:ascii="Times New Roman" w:eastAsia="Times New Roman" w:hAnsi="Times New Roman" w:cs="Times New Roman"/>
          <w:sz w:val="20"/>
          <w:szCs w:val="20"/>
          <w:lang w:val="en-GB"/>
        </w:rPr>
        <w:t xml:space="preserve"> Therefore, we investigated the relationship between age and VHI, age and MPT, and MPT and VHI in subgroup analyses by occupation and sex (Table 2; Figs. 2–</w:t>
      </w:r>
      <w:r w:rsidR="00060677">
        <w:rPr>
          <w:rFonts w:ascii="Times New Roman" w:eastAsia="Times New Roman" w:hAnsi="Times New Roman" w:cs="Times New Roman"/>
          <w:sz w:val="20"/>
          <w:szCs w:val="20"/>
          <w:lang w:val="en-GB"/>
        </w:rPr>
        <w:t>4</w:t>
      </w:r>
      <w:r w:rsidRPr="00830A0E">
        <w:rPr>
          <w:rFonts w:ascii="Times New Roman" w:eastAsia="Times New Roman" w:hAnsi="Times New Roman" w:cs="Times New Roman"/>
          <w:sz w:val="20"/>
          <w:szCs w:val="20"/>
          <w:lang w:val="en-GB"/>
        </w:rPr>
        <w:t>). We found only a moderately negative relationship between MPT and VHI in unemployed men. Conversely, no or weak correlations were found for other occupations or sex-based analyses.</w:t>
      </w:r>
      <w:r w:rsidRPr="00830A0E">
        <w:rPr>
          <w:rFonts w:ascii="Times New Roman" w:hAnsi="Times New Roman" w:cs="Times New Roman"/>
          <w:sz w:val="20"/>
          <w:szCs w:val="20"/>
          <w:lang w:val="en-GB"/>
        </w:rPr>
        <w:t xml:space="preserve"> </w:t>
      </w:r>
      <w:r w:rsidRPr="00830A0E">
        <w:rPr>
          <w:rFonts w:ascii="Times New Roman" w:eastAsia="Times New Roman" w:hAnsi="Times New Roman" w:cs="Times New Roman"/>
          <w:sz w:val="20"/>
          <w:szCs w:val="20"/>
          <w:lang w:val="en-GB"/>
        </w:rPr>
        <w:t xml:space="preserve">This finding may provide an important basis for developing a severity classification of this disease. The MPT, an objective item, evaluates the duration of </w:t>
      </w:r>
      <w:proofErr w:type="spellStart"/>
      <w:r w:rsidRPr="00830A0E">
        <w:rPr>
          <w:rFonts w:ascii="Times New Roman" w:eastAsia="Times New Roman" w:hAnsi="Times New Roman" w:cs="Times New Roman"/>
          <w:sz w:val="20"/>
          <w:szCs w:val="20"/>
          <w:lang w:val="en-GB"/>
        </w:rPr>
        <w:t>monovowel</w:t>
      </w:r>
      <w:proofErr w:type="spellEnd"/>
      <w:r w:rsidRPr="00830A0E">
        <w:rPr>
          <w:rFonts w:ascii="Times New Roman" w:eastAsia="Times New Roman" w:hAnsi="Times New Roman" w:cs="Times New Roman"/>
          <w:sz w:val="20"/>
          <w:szCs w:val="20"/>
          <w:lang w:val="en-GB"/>
        </w:rPr>
        <w:t xml:space="preserve"> /a/ after maximal inhalation</w:t>
      </w:r>
      <w:r w:rsidRPr="00830A0E">
        <w:rPr>
          <w:rFonts w:ascii="Times New Roman" w:eastAsia="ＭＳ 明朝" w:hAnsi="Times New Roman" w:cs="Times New Roman"/>
          <w:sz w:val="20"/>
          <w:szCs w:val="20"/>
          <w:lang w:val="en-GB"/>
        </w:rPr>
        <w:t>.</w:t>
      </w:r>
      <w:r w:rsidRPr="00830A0E">
        <w:rPr>
          <w:rFonts w:ascii="Times New Roman" w:eastAsia="Times New Roman" w:hAnsi="Times New Roman" w:cs="Times New Roman"/>
          <w:sz w:val="20"/>
          <w:szCs w:val="20"/>
          <w:lang w:val="en-GB"/>
        </w:rPr>
        <w:t xml:space="preserve"> Thus, it can determine one aspect of </w:t>
      </w:r>
      <w:proofErr w:type="spellStart"/>
      <w:r w:rsidRPr="00830A0E">
        <w:rPr>
          <w:rFonts w:ascii="Times New Roman" w:eastAsia="Times New Roman" w:hAnsi="Times New Roman" w:cs="Times New Roman"/>
          <w:sz w:val="20"/>
          <w:szCs w:val="20"/>
          <w:lang w:val="en-GB"/>
        </w:rPr>
        <w:t>monovowel</w:t>
      </w:r>
      <w:proofErr w:type="spellEnd"/>
      <w:r w:rsidRPr="00830A0E">
        <w:rPr>
          <w:rFonts w:ascii="Times New Roman" w:eastAsia="Times New Roman" w:hAnsi="Times New Roman" w:cs="Times New Roman"/>
          <w:sz w:val="20"/>
          <w:szCs w:val="20"/>
          <w:lang w:val="en-GB"/>
        </w:rPr>
        <w:t xml:space="preserve"> sounds; however, it is difficult to assess </w:t>
      </w:r>
      <w:r w:rsidRPr="00830A0E">
        <w:rPr>
          <w:rFonts w:ascii="Times New Roman" w:eastAsia="Times New Roman" w:hAnsi="Times New Roman" w:cs="Times New Roman"/>
          <w:color w:val="000000"/>
          <w:sz w:val="20"/>
          <w:szCs w:val="20"/>
          <w:lang w:val="en-GB"/>
        </w:rPr>
        <w:t>the symptoms</w:t>
      </w:r>
      <w:r w:rsidRPr="00830A0E">
        <w:rPr>
          <w:rFonts w:ascii="Times New Roman" w:eastAsia="Times New Roman" w:hAnsi="Times New Roman" w:cs="Times New Roman"/>
          <w:sz w:val="20"/>
          <w:szCs w:val="20"/>
          <w:lang w:val="en-GB"/>
        </w:rPr>
        <w:t xml:space="preserve"> of the disease, i.e., patient satisfaction. In VFA, MPT may be one of the most important but not the most important indicators. Therefore, it may be better to consider not only MPT in severity classification, but also MFR, bowing index, and other indices that reflect the</w:t>
      </w:r>
      <w:r w:rsidRPr="00830A0E">
        <w:rPr>
          <w:rFonts w:ascii="Times New Roman" w:eastAsia="Times New Roman" w:hAnsi="Times New Roman" w:cs="Times New Roman"/>
          <w:color w:val="000000" w:themeColor="text1"/>
          <w:sz w:val="20"/>
          <w:szCs w:val="20"/>
          <w:lang w:val="en-GB"/>
        </w:rPr>
        <w:t xml:space="preserve"> glottal gap</w:t>
      </w:r>
      <w:r w:rsidRPr="00830A0E">
        <w:rPr>
          <w:rFonts w:ascii="Times New Roman" w:eastAsia="Times New Roman" w:hAnsi="Times New Roman" w:cs="Times New Roman"/>
          <w:sz w:val="20"/>
          <w:szCs w:val="20"/>
          <w:lang w:val="en-GB"/>
        </w:rPr>
        <w:t>.</w:t>
      </w:r>
    </w:p>
    <w:p w:rsidR="00491A44" w:rsidRPr="00830A0E" w:rsidRDefault="00491A44" w:rsidP="00491A44">
      <w:pPr>
        <w:snapToGrid w:val="0"/>
        <w:spacing w:line="480" w:lineRule="auto"/>
        <w:ind w:firstLineChars="420" w:firstLine="840"/>
        <w:rPr>
          <w:rFonts w:ascii="Times New Roman" w:eastAsia="Times New Roman" w:hAnsi="Times New Roman" w:cs="Times New Roman"/>
          <w:sz w:val="20"/>
          <w:szCs w:val="20"/>
          <w:lang w:val="en-GB"/>
        </w:rPr>
      </w:pPr>
      <w:r w:rsidRPr="00830A0E">
        <w:rPr>
          <w:rFonts w:ascii="Times New Roman" w:eastAsia="Times New Roman" w:hAnsi="Times New Roman" w:cs="Times New Roman"/>
          <w:sz w:val="20"/>
          <w:szCs w:val="20"/>
          <w:lang w:val="en-GB"/>
        </w:rPr>
        <w:t xml:space="preserve">Next, to examine the moderately negative relationship between MPT and VHI in unemployed men, we report below on the characteristics of retired men in our country. Retirement is a major turning point in the later </w:t>
      </w:r>
      <w:r w:rsidRPr="00830A0E">
        <w:rPr>
          <w:rFonts w:ascii="Times New Roman" w:eastAsia="Times New Roman" w:hAnsi="Times New Roman" w:cs="Times New Roman"/>
          <w:sz w:val="20"/>
          <w:szCs w:val="20"/>
          <w:lang w:val="en-GB"/>
        </w:rPr>
        <w:lastRenderedPageBreak/>
        <w:t>stages of life [1</w:t>
      </w:r>
      <w:r w:rsidR="00060677">
        <w:rPr>
          <w:rFonts w:ascii="Times New Roman" w:eastAsia="Times New Roman" w:hAnsi="Times New Roman" w:cs="Times New Roman"/>
          <w:sz w:val="20"/>
          <w:szCs w:val="20"/>
          <w:lang w:val="en-GB"/>
        </w:rPr>
        <w:t>6</w:t>
      </w:r>
      <w:r w:rsidRPr="00830A0E">
        <w:rPr>
          <w:rFonts w:ascii="Times New Roman" w:eastAsia="Times New Roman" w:hAnsi="Times New Roman" w:cs="Times New Roman"/>
          <w:sz w:val="20"/>
          <w:szCs w:val="20"/>
          <w:lang w:val="en-GB"/>
        </w:rPr>
        <w:t>-</w:t>
      </w:r>
      <w:r w:rsidR="00060677">
        <w:rPr>
          <w:rFonts w:ascii="Times New Roman" w:eastAsia="Times New Roman" w:hAnsi="Times New Roman" w:cs="Times New Roman"/>
          <w:sz w:val="20"/>
          <w:szCs w:val="20"/>
          <w:lang w:val="en-GB"/>
        </w:rPr>
        <w:t>18</w:t>
      </w:r>
      <w:r w:rsidRPr="00830A0E">
        <w:rPr>
          <w:rFonts w:ascii="Times New Roman" w:eastAsia="Times New Roman" w:hAnsi="Times New Roman" w:cs="Times New Roman"/>
          <w:sz w:val="20"/>
          <w:szCs w:val="20"/>
          <w:lang w:val="en-GB"/>
        </w:rPr>
        <w:t>]. In our country, 94.4% of companies have a mandatory retirement age of 60–65 years [</w:t>
      </w:r>
      <w:r w:rsidR="00060677">
        <w:rPr>
          <w:rFonts w:ascii="Times New Roman" w:eastAsia="Times New Roman" w:hAnsi="Times New Roman" w:cs="Times New Roman"/>
          <w:sz w:val="20"/>
          <w:szCs w:val="20"/>
          <w:lang w:val="en-GB"/>
        </w:rPr>
        <w:t>19</w:t>
      </w:r>
      <w:r w:rsidRPr="00830A0E">
        <w:rPr>
          <w:rFonts w:ascii="Times New Roman" w:eastAsia="Times New Roman" w:hAnsi="Times New Roman" w:cs="Times New Roman"/>
          <w:sz w:val="20"/>
          <w:szCs w:val="20"/>
          <w:lang w:val="en-GB"/>
        </w:rPr>
        <w:t>], and large-scale observational studies on retirement have shown that retirement generally benefits mental health [2</w:t>
      </w:r>
      <w:r w:rsidR="00060677">
        <w:rPr>
          <w:rFonts w:ascii="Times New Roman" w:eastAsia="Times New Roman" w:hAnsi="Times New Roman" w:cs="Times New Roman"/>
          <w:sz w:val="20"/>
          <w:szCs w:val="20"/>
          <w:lang w:val="en-GB"/>
        </w:rPr>
        <w:t>0</w:t>
      </w:r>
      <w:r w:rsidRPr="00830A0E">
        <w:rPr>
          <w:rFonts w:ascii="Times New Roman" w:eastAsia="Times New Roman" w:hAnsi="Times New Roman" w:cs="Times New Roman"/>
          <w:sz w:val="20"/>
          <w:szCs w:val="20"/>
          <w:lang w:val="en-GB"/>
        </w:rPr>
        <w:t>], with positive effects on the body and mind [2</w:t>
      </w:r>
      <w:r w:rsidR="00060677">
        <w:rPr>
          <w:rFonts w:ascii="Times New Roman" w:eastAsia="Times New Roman" w:hAnsi="Times New Roman" w:cs="Times New Roman"/>
          <w:sz w:val="20"/>
          <w:szCs w:val="20"/>
          <w:lang w:val="en-GB"/>
        </w:rPr>
        <w:t>1</w:t>
      </w:r>
      <w:r w:rsidRPr="00830A0E">
        <w:rPr>
          <w:rFonts w:ascii="Times New Roman" w:eastAsia="Times New Roman" w:hAnsi="Times New Roman" w:cs="Times New Roman"/>
          <w:sz w:val="20"/>
          <w:szCs w:val="20"/>
          <w:lang w:val="en-GB"/>
        </w:rPr>
        <w:t>]. However, in our country, pre-retirement men have poor social interactions because of their involvement in work, and they find it difficult to participate in social interactions once they retire. The issue is that reduced social interaction and activity increase mortality [2</w:t>
      </w:r>
      <w:r w:rsidR="00060677">
        <w:rPr>
          <w:rFonts w:ascii="Times New Roman" w:eastAsia="Times New Roman" w:hAnsi="Times New Roman" w:cs="Times New Roman"/>
          <w:sz w:val="20"/>
          <w:szCs w:val="20"/>
          <w:lang w:val="en-GB"/>
        </w:rPr>
        <w:t>2</w:t>
      </w:r>
      <w:r w:rsidRPr="00830A0E">
        <w:rPr>
          <w:rFonts w:ascii="Times New Roman" w:eastAsia="Times New Roman" w:hAnsi="Times New Roman" w:cs="Times New Roman"/>
          <w:sz w:val="20"/>
          <w:szCs w:val="20"/>
          <w:lang w:val="en-GB"/>
        </w:rPr>
        <w:t>,2</w:t>
      </w:r>
      <w:r w:rsidR="00060677">
        <w:rPr>
          <w:rFonts w:ascii="Times New Roman" w:eastAsia="Times New Roman" w:hAnsi="Times New Roman" w:cs="Times New Roman"/>
          <w:sz w:val="20"/>
          <w:szCs w:val="20"/>
          <w:lang w:val="en-GB"/>
        </w:rPr>
        <w:t>3</w:t>
      </w:r>
      <w:r w:rsidRPr="00830A0E">
        <w:rPr>
          <w:rFonts w:ascii="Times New Roman" w:eastAsia="Times New Roman" w:hAnsi="Times New Roman" w:cs="Times New Roman"/>
          <w:sz w:val="20"/>
          <w:szCs w:val="20"/>
          <w:lang w:val="en-GB"/>
        </w:rPr>
        <w:t xml:space="preserve">]. Various causes of reduced social interaction and activity increase mortality, including locomotive syndrome. We believe that </w:t>
      </w:r>
      <w:r w:rsidRPr="00830A0E">
        <w:rPr>
          <w:rFonts w:ascii="Times New Roman" w:eastAsia="Times New Roman" w:hAnsi="Times New Roman" w:cs="Times New Roman"/>
          <w:color w:val="000000"/>
          <w:sz w:val="20"/>
          <w:szCs w:val="20"/>
          <w:lang w:val="en-GB"/>
        </w:rPr>
        <w:t>difficulty producing</w:t>
      </w:r>
      <w:r w:rsidRPr="00830A0E">
        <w:rPr>
          <w:rFonts w:ascii="Times New Roman" w:eastAsia="Times New Roman" w:hAnsi="Times New Roman" w:cs="Times New Roman"/>
          <w:sz w:val="20"/>
          <w:szCs w:val="20"/>
          <w:lang w:val="en-GB"/>
        </w:rPr>
        <w:t xml:space="preserve"> voice due to VFA is also one of the causes.</w:t>
      </w:r>
      <w:r w:rsidRPr="00830A0E">
        <w:rPr>
          <w:rFonts w:ascii="Times New Roman" w:hAnsi="Times New Roman" w:cs="Times New Roman"/>
          <w:sz w:val="20"/>
          <w:szCs w:val="20"/>
          <w:lang w:val="en-GB"/>
        </w:rPr>
        <w:t xml:space="preserve"> </w:t>
      </w:r>
      <w:r w:rsidRPr="00830A0E">
        <w:rPr>
          <w:rFonts w:ascii="Times New Roman" w:eastAsia="Times New Roman" w:hAnsi="Times New Roman" w:cs="Times New Roman"/>
          <w:sz w:val="20"/>
          <w:szCs w:val="20"/>
          <w:lang w:val="en-GB"/>
        </w:rPr>
        <w:t xml:space="preserve">We believe that the reduced use of the voice due to </w:t>
      </w:r>
      <w:r w:rsidRPr="00830A0E">
        <w:rPr>
          <w:rFonts w:ascii="Times New Roman" w:hAnsi="Times New Roman" w:cs="Times New Roman"/>
          <w:sz w:val="20"/>
          <w:szCs w:val="20"/>
          <w:lang w:val="en-GB"/>
        </w:rPr>
        <w:t>VFA</w:t>
      </w:r>
      <w:r w:rsidRPr="00830A0E">
        <w:rPr>
          <w:rFonts w:ascii="Times New Roman" w:eastAsia="Times New Roman" w:hAnsi="Times New Roman" w:cs="Times New Roman"/>
          <w:sz w:val="20"/>
          <w:szCs w:val="20"/>
          <w:lang w:val="en-GB"/>
        </w:rPr>
        <w:t xml:space="preserve"> may indirectly increase mortality because it further contributes to reduced social interaction and activity. </w:t>
      </w:r>
      <w:r w:rsidRPr="00830A0E">
        <w:rPr>
          <w:rStyle w:val="a6"/>
          <w:rFonts w:ascii="Times New Roman" w:hAnsi="Times New Roman" w:cs="Times New Roman"/>
          <w:sz w:val="20"/>
          <w:szCs w:val="20"/>
          <w:lang w:val="en-GB"/>
        </w:rPr>
        <w:t>Moreover,</w:t>
      </w:r>
      <w:r w:rsidRPr="00830A0E">
        <w:rPr>
          <w:rFonts w:ascii="Times New Roman" w:eastAsia="Times New Roman" w:hAnsi="Times New Roman" w:cs="Times New Roman"/>
          <w:sz w:val="20"/>
          <w:szCs w:val="20"/>
          <w:lang w:val="en-GB"/>
        </w:rPr>
        <w:t xml:space="preserve"> </w:t>
      </w:r>
      <w:hyperlink r:id="rId8" w:history="1">
        <w:r w:rsidRPr="00830A0E">
          <w:rPr>
            <w:rStyle w:val="a3"/>
            <w:rFonts w:ascii="Times New Roman" w:eastAsia="Times New Roman" w:hAnsi="Times New Roman" w:cs="Times New Roman"/>
            <w:color w:val="000000"/>
            <w:sz w:val="20"/>
            <w:szCs w:val="20"/>
            <w:lang w:val="en-GB"/>
          </w:rPr>
          <w:t>Angerstein</w:t>
        </w:r>
      </w:hyperlink>
      <w:r w:rsidRPr="00830A0E">
        <w:rPr>
          <w:rFonts w:ascii="Times New Roman" w:eastAsia="Times New Roman" w:hAnsi="Times New Roman" w:cs="Times New Roman"/>
          <w:sz w:val="20"/>
          <w:szCs w:val="20"/>
          <w:lang w:val="en-GB"/>
        </w:rPr>
        <w:t xml:space="preserve"> suggested that </w:t>
      </w:r>
      <w:bookmarkStart w:id="7" w:name="_Hlk149224298"/>
      <w:proofErr w:type="spellStart"/>
      <w:r w:rsidRPr="00830A0E">
        <w:rPr>
          <w:rFonts w:ascii="Times New Roman" w:eastAsia="Times New Roman" w:hAnsi="Times New Roman" w:cs="Times New Roman"/>
          <w:sz w:val="20"/>
          <w:szCs w:val="20"/>
          <w:lang w:val="en-GB"/>
        </w:rPr>
        <w:t>presbyphonia</w:t>
      </w:r>
      <w:bookmarkEnd w:id="7"/>
      <w:proofErr w:type="spellEnd"/>
      <w:r w:rsidRPr="00830A0E">
        <w:rPr>
          <w:rFonts w:ascii="Times New Roman" w:eastAsia="Times New Roman" w:hAnsi="Times New Roman" w:cs="Times New Roman"/>
          <w:sz w:val="20"/>
          <w:szCs w:val="20"/>
          <w:lang w:val="en-GB"/>
        </w:rPr>
        <w:t xml:space="preserve"> increases the risk of aspiration [2</w:t>
      </w:r>
      <w:r w:rsidR="00060677">
        <w:rPr>
          <w:rFonts w:ascii="Times New Roman" w:eastAsia="Times New Roman" w:hAnsi="Times New Roman" w:cs="Times New Roman"/>
          <w:sz w:val="20"/>
          <w:szCs w:val="20"/>
          <w:lang w:val="en-GB"/>
        </w:rPr>
        <w:t>4</w:t>
      </w:r>
      <w:r w:rsidRPr="00830A0E">
        <w:rPr>
          <w:rFonts w:ascii="Times New Roman" w:eastAsia="Times New Roman" w:hAnsi="Times New Roman" w:cs="Times New Roman"/>
          <w:sz w:val="20"/>
          <w:szCs w:val="20"/>
          <w:lang w:val="en-GB"/>
        </w:rPr>
        <w:t xml:space="preserve">], and directly VFA may increase mortality from aspiration pneumonia. Additionally, in terms of sex, </w:t>
      </w:r>
      <w:proofErr w:type="spellStart"/>
      <w:r w:rsidRPr="00830A0E">
        <w:rPr>
          <w:rFonts w:ascii="Times New Roman" w:eastAsia="Times New Roman" w:hAnsi="Times New Roman" w:cs="Times New Roman"/>
          <w:sz w:val="20"/>
          <w:szCs w:val="20"/>
          <w:lang w:val="en-GB"/>
        </w:rPr>
        <w:t>Marrie</w:t>
      </w:r>
      <w:proofErr w:type="spellEnd"/>
      <w:r w:rsidRPr="00830A0E">
        <w:rPr>
          <w:rFonts w:ascii="Times New Roman" w:eastAsia="Times New Roman" w:hAnsi="Times New Roman" w:cs="Times New Roman"/>
          <w:sz w:val="20"/>
          <w:szCs w:val="20"/>
          <w:lang w:val="en-GB"/>
        </w:rPr>
        <w:t xml:space="preserve"> et al. reported that pneumonia in older nursing home residents was more common in men [2</w:t>
      </w:r>
      <w:r w:rsidR="00060677">
        <w:rPr>
          <w:rFonts w:ascii="Times New Roman" w:eastAsia="Times New Roman" w:hAnsi="Times New Roman" w:cs="Times New Roman"/>
          <w:sz w:val="20"/>
          <w:szCs w:val="20"/>
          <w:lang w:val="en-GB"/>
        </w:rPr>
        <w:t>5</w:t>
      </w:r>
      <w:r w:rsidRPr="00830A0E">
        <w:rPr>
          <w:rFonts w:ascii="Times New Roman" w:eastAsia="Times New Roman" w:hAnsi="Times New Roman" w:cs="Times New Roman"/>
          <w:sz w:val="20"/>
          <w:szCs w:val="20"/>
          <w:lang w:val="en-GB"/>
        </w:rPr>
        <w:t xml:space="preserve">]. Consequently, reduced opportunities to use one's own voice, particularly among men, may directly and indirectly lead to increased mortality. </w:t>
      </w:r>
      <w:bookmarkStart w:id="8" w:name="_Hlk149224256"/>
      <w:r w:rsidRPr="00830A0E">
        <w:rPr>
          <w:rFonts w:ascii="Times New Roman" w:eastAsia="Times New Roman" w:hAnsi="Times New Roman" w:cs="Times New Roman"/>
          <w:sz w:val="20"/>
          <w:szCs w:val="20"/>
          <w:lang w:val="en-GB"/>
        </w:rPr>
        <w:t>Thus, in our super-ag</w:t>
      </w:r>
      <w:r>
        <w:rPr>
          <w:rFonts w:ascii="Times New Roman" w:eastAsia="Times New Roman" w:hAnsi="Times New Roman" w:cs="Times New Roman"/>
          <w:sz w:val="20"/>
          <w:szCs w:val="20"/>
          <w:lang w:val="en-GB"/>
        </w:rPr>
        <w:t>eing</w:t>
      </w:r>
      <w:r w:rsidRPr="00830A0E">
        <w:rPr>
          <w:rFonts w:ascii="Times New Roman" w:eastAsia="Times New Roman" w:hAnsi="Times New Roman" w:cs="Times New Roman"/>
          <w:sz w:val="20"/>
          <w:szCs w:val="20"/>
          <w:lang w:val="en-GB"/>
        </w:rPr>
        <w:t xml:space="preserve"> society, we believe that VFA in unemployed men is a disease that should not be left untreated.</w:t>
      </w:r>
    </w:p>
    <w:bookmarkEnd w:id="8"/>
    <w:p w:rsidR="00491A44" w:rsidRPr="00830A0E" w:rsidRDefault="00491A44" w:rsidP="00491A44">
      <w:pPr>
        <w:snapToGrid w:val="0"/>
        <w:spacing w:line="480" w:lineRule="auto"/>
        <w:ind w:firstLineChars="420" w:firstLine="840"/>
        <w:rPr>
          <w:rFonts w:ascii="Times New Roman" w:eastAsiaTheme="minorEastAsia" w:hAnsi="Times New Roman" w:cs="Times New Roman"/>
          <w:sz w:val="20"/>
          <w:szCs w:val="20"/>
          <w:lang w:val="en-GB"/>
        </w:rPr>
      </w:pPr>
      <w:r w:rsidRPr="00830A0E">
        <w:rPr>
          <w:rFonts w:ascii="Times New Roman" w:eastAsia="Times New Roman" w:hAnsi="Times New Roman" w:cs="Times New Roman"/>
          <w:sz w:val="20"/>
          <w:szCs w:val="20"/>
          <w:lang w:val="en-GB"/>
        </w:rPr>
        <w:t xml:space="preserve">The MPT is a simple test </w:t>
      </w:r>
      <w:r w:rsidRPr="00830A0E">
        <w:rPr>
          <w:rFonts w:ascii="Times New Roman" w:eastAsia="Times New Roman" w:hAnsi="Times New Roman" w:cs="Times New Roman"/>
          <w:color w:val="000000"/>
          <w:sz w:val="20"/>
          <w:szCs w:val="20"/>
          <w:lang w:val="en-GB"/>
        </w:rPr>
        <w:t>to determine</w:t>
      </w:r>
      <w:r w:rsidRPr="00830A0E">
        <w:rPr>
          <w:rFonts w:ascii="Times New Roman" w:eastAsia="Times New Roman" w:hAnsi="Times New Roman" w:cs="Times New Roman"/>
          <w:sz w:val="20"/>
          <w:szCs w:val="20"/>
          <w:lang w:val="en-GB"/>
        </w:rPr>
        <w:t xml:space="preserve"> how long a person can sustain voice use in </w:t>
      </w:r>
      <w:proofErr w:type="spellStart"/>
      <w:r w:rsidRPr="00830A0E">
        <w:rPr>
          <w:rFonts w:ascii="Times New Roman" w:eastAsia="Times New Roman" w:hAnsi="Times New Roman" w:cs="Times New Roman"/>
          <w:sz w:val="20"/>
          <w:szCs w:val="20"/>
          <w:lang w:val="en-GB"/>
        </w:rPr>
        <w:t>monovowel</w:t>
      </w:r>
      <w:proofErr w:type="spellEnd"/>
      <w:r w:rsidRPr="00830A0E">
        <w:rPr>
          <w:rFonts w:ascii="Times New Roman" w:eastAsia="Times New Roman" w:hAnsi="Times New Roman" w:cs="Times New Roman"/>
          <w:sz w:val="20"/>
          <w:szCs w:val="20"/>
          <w:lang w:val="en-GB"/>
        </w:rPr>
        <w:t xml:space="preserve"> sounds. Although it is impossible to accurately assess patient satisfaction, a moderately negative relationship exists between MPT and VHI in unemployed men. We suggest that if the MPT is low in an unemployed male, he may not be satisfied with his voice and should be referred to a specialist for suspected VFA. Early therapeutic interventions such as VT [</w:t>
      </w:r>
      <w:r w:rsidR="00060677">
        <w:rPr>
          <w:rFonts w:ascii="Times New Roman" w:eastAsia="Times New Roman" w:hAnsi="Times New Roman" w:cs="Times New Roman"/>
          <w:sz w:val="20"/>
          <w:szCs w:val="20"/>
          <w:lang w:val="en-GB"/>
        </w:rPr>
        <w:t>7</w:t>
      </w:r>
      <w:r w:rsidRPr="00830A0E">
        <w:rPr>
          <w:rFonts w:ascii="Times New Roman" w:eastAsia="Times New Roman" w:hAnsi="Times New Roman" w:cs="Times New Roman"/>
          <w:sz w:val="20"/>
          <w:szCs w:val="20"/>
          <w:lang w:val="en-GB"/>
        </w:rPr>
        <w:t>] and intracordal injection [</w:t>
      </w:r>
      <w:r w:rsidR="00060677">
        <w:rPr>
          <w:rFonts w:ascii="Times New Roman" w:eastAsia="Times New Roman" w:hAnsi="Times New Roman" w:cs="Times New Roman"/>
          <w:sz w:val="20"/>
          <w:szCs w:val="20"/>
          <w:lang w:val="en-GB"/>
        </w:rPr>
        <w:t>8</w:t>
      </w:r>
      <w:r w:rsidRPr="00830A0E">
        <w:rPr>
          <w:rFonts w:ascii="Times New Roman" w:eastAsia="Times New Roman" w:hAnsi="Times New Roman" w:cs="Times New Roman"/>
          <w:sz w:val="20"/>
          <w:szCs w:val="20"/>
          <w:lang w:val="en-GB"/>
        </w:rPr>
        <w:t>]</w:t>
      </w:r>
      <w:r w:rsidRPr="00830A0E">
        <w:rPr>
          <w:rFonts w:ascii="Times New Roman" w:eastAsia="Times New Roman" w:hAnsi="Times New Roman" w:cs="Times New Roman"/>
          <w:sz w:val="20"/>
          <w:szCs w:val="20"/>
          <w:vertAlign w:val="superscript"/>
          <w:lang w:val="en-GB"/>
        </w:rPr>
        <w:t xml:space="preserve"> </w:t>
      </w:r>
      <w:r w:rsidRPr="00830A0E">
        <w:rPr>
          <w:rFonts w:ascii="Times New Roman" w:eastAsia="Times New Roman" w:hAnsi="Times New Roman" w:cs="Times New Roman"/>
          <w:sz w:val="20"/>
          <w:szCs w:val="20"/>
          <w:lang w:val="en-GB"/>
        </w:rPr>
        <w:t xml:space="preserve">can prolong healthy life expectancy. </w:t>
      </w:r>
    </w:p>
    <w:p w:rsidR="000E1A7B" w:rsidRDefault="00491A44" w:rsidP="000E1A7B">
      <w:pPr>
        <w:snapToGrid w:val="0"/>
        <w:spacing w:line="480" w:lineRule="auto"/>
        <w:ind w:firstLine="840"/>
        <w:rPr>
          <w:rFonts w:ascii="Times New Roman" w:eastAsia="Times New Roman" w:hAnsi="Times New Roman" w:cs="Times New Roman"/>
          <w:color w:val="000000" w:themeColor="text1"/>
          <w:sz w:val="20"/>
          <w:szCs w:val="20"/>
          <w:lang w:val="en-GB"/>
        </w:rPr>
      </w:pPr>
      <w:r w:rsidRPr="00830A0E">
        <w:rPr>
          <w:rFonts w:ascii="Times New Roman" w:eastAsia="Times New Roman" w:hAnsi="Times New Roman" w:cs="Times New Roman"/>
          <w:color w:val="000000" w:themeColor="text1"/>
          <w:sz w:val="20"/>
          <w:szCs w:val="20"/>
          <w:lang w:val="en-GB"/>
        </w:rPr>
        <w:t xml:space="preserve">Conversely, there was no </w:t>
      </w:r>
      <w:r w:rsidRPr="00830A0E">
        <w:rPr>
          <w:rFonts w:ascii="Times New Roman" w:eastAsia="Times New Roman" w:hAnsi="Times New Roman" w:cs="Times New Roman"/>
          <w:bCs/>
          <w:iCs/>
          <w:color w:val="000000" w:themeColor="text1"/>
          <w:sz w:val="20"/>
          <w:szCs w:val="20"/>
          <w:lang w:val="en-GB"/>
        </w:rPr>
        <w:t>relationship among age, MPT, and VHI</w:t>
      </w:r>
      <w:r w:rsidRPr="00830A0E">
        <w:rPr>
          <w:rFonts w:ascii="Times New Roman" w:eastAsia="Times New Roman" w:hAnsi="Times New Roman" w:cs="Times New Roman"/>
          <w:color w:val="000000" w:themeColor="text1"/>
          <w:sz w:val="20"/>
          <w:szCs w:val="20"/>
          <w:lang w:val="en-GB"/>
        </w:rPr>
        <w:t xml:space="preserve"> in women. We believe that social interaction and activity, which are more common among women in our country, could also be a significant factor in sex differences in VFA.</w:t>
      </w:r>
    </w:p>
    <w:p w:rsidR="00C85C36" w:rsidRDefault="00C85C36" w:rsidP="000E1A7B">
      <w:pPr>
        <w:snapToGrid w:val="0"/>
        <w:spacing w:line="480" w:lineRule="auto"/>
        <w:ind w:firstLine="840"/>
        <w:rPr>
          <w:rFonts w:ascii="Times New Roman" w:eastAsiaTheme="minorEastAsia" w:hAnsi="Times New Roman" w:cs="Times New Roman"/>
          <w:color w:val="000000" w:themeColor="text1"/>
          <w:sz w:val="20"/>
          <w:szCs w:val="20"/>
          <w:lang w:val="en-GB"/>
        </w:rPr>
      </w:pPr>
    </w:p>
    <w:p w:rsidR="000E1A7B" w:rsidRPr="000E1A7B" w:rsidRDefault="000E1A7B" w:rsidP="000E1A7B">
      <w:pPr>
        <w:snapToGrid w:val="0"/>
        <w:spacing w:line="480" w:lineRule="auto"/>
        <w:rPr>
          <w:rFonts w:ascii="Times New Roman" w:eastAsia="Times New Roman" w:hAnsi="Times New Roman" w:cs="Times New Roman"/>
          <w:color w:val="000000" w:themeColor="text1"/>
          <w:sz w:val="20"/>
          <w:szCs w:val="20"/>
          <w:lang w:val="en-GB"/>
        </w:rPr>
      </w:pPr>
      <w:r>
        <w:rPr>
          <w:rFonts w:ascii="Times New Roman" w:eastAsia="Times New Roman" w:hAnsi="Times New Roman" w:cs="Times New Roman"/>
          <w:b/>
          <w:color w:val="000000" w:themeColor="text1"/>
          <w:sz w:val="20"/>
          <w:szCs w:val="20"/>
          <w:lang w:val="en-GB"/>
        </w:rPr>
        <w:t>LIMITATION</w:t>
      </w:r>
    </w:p>
    <w:p w:rsidR="00491A44" w:rsidRPr="00830A0E" w:rsidRDefault="00491A44" w:rsidP="00491A44">
      <w:pPr>
        <w:snapToGrid w:val="0"/>
        <w:spacing w:line="480" w:lineRule="auto"/>
        <w:rPr>
          <w:rFonts w:ascii="Times New Roman" w:eastAsia="Times New Roman" w:hAnsi="Times New Roman" w:cs="Times New Roman"/>
          <w:color w:val="FF0000"/>
          <w:sz w:val="20"/>
          <w:szCs w:val="20"/>
          <w:lang w:val="en-GB"/>
        </w:rPr>
      </w:pPr>
      <w:r w:rsidRPr="00830A0E">
        <w:rPr>
          <w:rFonts w:ascii="Times New Roman" w:eastAsia="Times New Roman" w:hAnsi="Times New Roman" w:cs="Times New Roman"/>
          <w:sz w:val="20"/>
          <w:szCs w:val="20"/>
          <w:lang w:val="en-GB"/>
        </w:rPr>
        <w:tab/>
      </w:r>
      <w:r w:rsidRPr="00830A0E">
        <w:rPr>
          <w:rFonts w:ascii="Times New Roman" w:eastAsia="Times New Roman" w:hAnsi="Times New Roman" w:cs="Times New Roman"/>
          <w:color w:val="000000" w:themeColor="text1"/>
          <w:sz w:val="20"/>
          <w:szCs w:val="20"/>
          <w:lang w:val="en-GB"/>
        </w:rPr>
        <w:t xml:space="preserve">Given that this was a retrospective study based on an analysis of medical records, it did have certain limitations. </w:t>
      </w:r>
      <w:bookmarkStart w:id="9" w:name="_Hlk157859040"/>
      <w:r w:rsidRPr="00830A0E">
        <w:rPr>
          <w:rFonts w:ascii="Times New Roman" w:eastAsia="Times New Roman" w:hAnsi="Times New Roman" w:cs="Times New Roman"/>
          <w:color w:val="000000" w:themeColor="text1"/>
          <w:sz w:val="20"/>
          <w:szCs w:val="20"/>
          <w:lang w:val="en-GB"/>
        </w:rPr>
        <w:t>First, the diagnostic criteria used to determine VFA were not established</w:t>
      </w:r>
      <w:r w:rsidRPr="00830A0E">
        <w:rPr>
          <w:rFonts w:ascii="Times New Roman" w:hAnsi="Times New Roman" w:cs="Times New Roman"/>
          <w:color w:val="000000" w:themeColor="text1"/>
          <w:sz w:val="20"/>
          <w:szCs w:val="20"/>
          <w:lang w:val="en-GB"/>
        </w:rPr>
        <w:t xml:space="preserve"> </w:t>
      </w:r>
      <w:r w:rsidRPr="00830A0E">
        <w:rPr>
          <w:rFonts w:ascii="Times New Roman" w:eastAsia="Times New Roman" w:hAnsi="Times New Roman" w:cs="Times New Roman"/>
          <w:color w:val="000000" w:themeColor="text1"/>
          <w:sz w:val="20"/>
          <w:szCs w:val="20"/>
          <w:lang w:val="en-GB"/>
        </w:rPr>
        <w:t>during this</w:t>
      </w:r>
      <w:r w:rsidRPr="00830A0E">
        <w:rPr>
          <w:color w:val="000000" w:themeColor="text1"/>
          <w:lang w:val="en-GB"/>
        </w:rPr>
        <w:t xml:space="preserve"> </w:t>
      </w:r>
      <w:r w:rsidRPr="00830A0E">
        <w:rPr>
          <w:rFonts w:ascii="Times New Roman" w:eastAsia="Times New Roman" w:hAnsi="Times New Roman" w:cs="Times New Roman"/>
          <w:color w:val="000000" w:themeColor="text1"/>
          <w:sz w:val="20"/>
          <w:szCs w:val="20"/>
          <w:lang w:val="en-GB"/>
        </w:rPr>
        <w:t xml:space="preserve">research period for this paper, and it is difficult to </w:t>
      </w:r>
      <w:bookmarkStart w:id="10" w:name="_Hlk158905143"/>
      <w:r w:rsidRPr="00830A0E">
        <w:rPr>
          <w:rFonts w:ascii="Times New Roman" w:eastAsia="Times New Roman" w:hAnsi="Times New Roman" w:cs="Times New Roman"/>
          <w:color w:val="000000" w:themeColor="text1"/>
          <w:sz w:val="20"/>
          <w:szCs w:val="20"/>
          <w:lang w:val="en-GB"/>
        </w:rPr>
        <w:t xml:space="preserve">differentiate this condition from type 1 functional dysphonia or sulcus </w:t>
      </w:r>
      <w:bookmarkEnd w:id="10"/>
      <w:r w:rsidRPr="00830A0E">
        <w:rPr>
          <w:rFonts w:ascii="Times New Roman" w:eastAsia="Times New Roman" w:hAnsi="Times New Roman" w:cs="Times New Roman"/>
          <w:color w:val="000000" w:themeColor="text1"/>
          <w:sz w:val="20"/>
          <w:szCs w:val="20"/>
          <w:lang w:val="en-GB"/>
        </w:rPr>
        <w:t xml:space="preserve">in young </w:t>
      </w:r>
      <w:bookmarkStart w:id="11" w:name="_Hlk158905189"/>
      <w:r w:rsidRPr="00830A0E">
        <w:rPr>
          <w:rFonts w:ascii="Times New Roman" w:eastAsia="Times New Roman" w:hAnsi="Times New Roman" w:cs="Times New Roman"/>
          <w:color w:val="000000" w:themeColor="text1"/>
          <w:sz w:val="20"/>
          <w:szCs w:val="20"/>
          <w:lang w:val="en-GB"/>
        </w:rPr>
        <w:t>patients</w:t>
      </w:r>
      <w:bookmarkEnd w:id="11"/>
      <w:r w:rsidRPr="00830A0E">
        <w:rPr>
          <w:rFonts w:ascii="Times New Roman" w:eastAsia="Times New Roman" w:hAnsi="Times New Roman" w:cs="Times New Roman"/>
          <w:color w:val="000000" w:themeColor="text1"/>
          <w:sz w:val="20"/>
          <w:szCs w:val="20"/>
          <w:lang w:val="en-GB"/>
        </w:rPr>
        <w:t>. Even with normal vocal folds, a glottal gap may be observed in the closed phase during high-pitched tones. This may have led to an increase in the diagnosis of VFA in women</w:t>
      </w:r>
      <w:r w:rsidRPr="00830A0E">
        <w:rPr>
          <w:rFonts w:ascii="Times New Roman" w:hAnsi="Times New Roman" w:cs="Times New Roman"/>
          <w:color w:val="000000" w:themeColor="text1"/>
          <w:sz w:val="20"/>
          <w:szCs w:val="20"/>
          <w:lang w:val="en-GB"/>
        </w:rPr>
        <w:t xml:space="preserve"> </w:t>
      </w:r>
      <w:r w:rsidRPr="00830A0E">
        <w:rPr>
          <w:rFonts w:ascii="Times New Roman" w:eastAsia="ＭＳ 明朝" w:hAnsi="Times New Roman" w:cs="Times New Roman"/>
          <w:color w:val="000000" w:themeColor="text1"/>
          <w:sz w:val="20"/>
          <w:szCs w:val="20"/>
          <w:lang w:val="en-GB"/>
        </w:rPr>
        <w:t xml:space="preserve">and </w:t>
      </w:r>
      <w:r w:rsidRPr="00830A0E">
        <w:rPr>
          <w:rFonts w:ascii="Times New Roman" w:eastAsia="Times New Roman" w:hAnsi="Times New Roman" w:cs="Times New Roman"/>
          <w:color w:val="000000" w:themeColor="text1"/>
          <w:sz w:val="20"/>
          <w:szCs w:val="20"/>
          <w:lang w:val="en-GB"/>
        </w:rPr>
        <w:t>young people</w:t>
      </w:r>
      <w:bookmarkStart w:id="12" w:name="_Hlk158117876"/>
      <w:bookmarkEnd w:id="9"/>
      <w:r w:rsidRPr="00830A0E">
        <w:rPr>
          <w:rFonts w:ascii="Times New Roman" w:eastAsiaTheme="minorEastAsia" w:hAnsi="Times New Roman" w:cs="Times New Roman"/>
          <w:color w:val="000000" w:themeColor="text1"/>
          <w:sz w:val="20"/>
          <w:szCs w:val="20"/>
          <w:lang w:val="en-GB"/>
        </w:rPr>
        <w:t xml:space="preserve"> </w:t>
      </w:r>
      <w:r w:rsidRPr="00830A0E">
        <w:rPr>
          <w:rFonts w:ascii="Times New Roman" w:eastAsia="Times New Roman" w:hAnsi="Times New Roman" w:cs="Times New Roman"/>
          <w:color w:val="000000" w:themeColor="text1"/>
          <w:sz w:val="20"/>
          <w:szCs w:val="20"/>
          <w:lang w:val="en-GB"/>
        </w:rPr>
        <w:t>herein. In addition, the VFA diagnosis had been made by different physicians speciali</w:t>
      </w:r>
      <w:r>
        <w:rPr>
          <w:rFonts w:ascii="Times New Roman" w:eastAsia="Times New Roman" w:hAnsi="Times New Roman" w:cs="Times New Roman"/>
          <w:color w:val="000000" w:themeColor="text1"/>
          <w:sz w:val="20"/>
          <w:szCs w:val="20"/>
          <w:lang w:val="en-GB"/>
        </w:rPr>
        <w:t>sing</w:t>
      </w:r>
      <w:r w:rsidRPr="00830A0E">
        <w:rPr>
          <w:rFonts w:ascii="Times New Roman" w:eastAsia="Times New Roman" w:hAnsi="Times New Roman" w:cs="Times New Roman"/>
          <w:color w:val="000000" w:themeColor="text1"/>
          <w:sz w:val="20"/>
          <w:szCs w:val="20"/>
          <w:lang w:val="en-GB"/>
        </w:rPr>
        <w:t xml:space="preserve"> in voice disorders at the Department of Otolaryngology, and physicians with different lengths of experiences made individual diagnosis based on disease </w:t>
      </w:r>
      <w:r w:rsidRPr="00830A0E">
        <w:rPr>
          <w:rFonts w:ascii="Times New Roman" w:eastAsia="Times New Roman" w:hAnsi="Times New Roman" w:cs="Times New Roman"/>
          <w:color w:val="000000" w:themeColor="text1"/>
          <w:sz w:val="20"/>
          <w:szCs w:val="20"/>
          <w:lang w:val="en-GB"/>
        </w:rPr>
        <w:lastRenderedPageBreak/>
        <w:t xml:space="preserve">history, cause of onset, mean flow fate and other acoustic data. </w:t>
      </w:r>
      <w:bookmarkEnd w:id="12"/>
      <w:r w:rsidRPr="00830A0E">
        <w:rPr>
          <w:rFonts w:ascii="Times New Roman" w:eastAsia="Times New Roman" w:hAnsi="Times New Roman" w:cs="Times New Roman"/>
          <w:color w:val="000000" w:themeColor="text1"/>
          <w:sz w:val="20"/>
          <w:szCs w:val="20"/>
          <w:lang w:val="en-GB"/>
        </w:rPr>
        <w:t>Therefore, the criteria for diagnosis could vary from physician to physician.</w:t>
      </w:r>
      <w:r w:rsidRPr="00830A0E">
        <w:rPr>
          <w:rFonts w:ascii="Times New Roman" w:eastAsiaTheme="minorEastAsia" w:hAnsi="Times New Roman" w:cs="Times New Roman"/>
          <w:color w:val="000000" w:themeColor="text1"/>
          <w:sz w:val="20"/>
          <w:szCs w:val="20"/>
          <w:lang w:val="en-GB"/>
        </w:rPr>
        <w:t xml:space="preserve"> </w:t>
      </w:r>
      <w:r w:rsidRPr="00830A0E">
        <w:rPr>
          <w:rFonts w:ascii="Times New Roman" w:eastAsia="Times New Roman" w:hAnsi="Times New Roman" w:cs="Times New Roman"/>
          <w:color w:val="000000" w:themeColor="text1"/>
          <w:sz w:val="20"/>
          <w:szCs w:val="20"/>
          <w:lang w:val="en-GB"/>
        </w:rPr>
        <w:t xml:space="preserve">Second, </w:t>
      </w:r>
      <w:bookmarkStart w:id="13" w:name="_Hlk158119367"/>
      <w:r w:rsidRPr="00830A0E">
        <w:rPr>
          <w:rFonts w:ascii="Times New Roman" w:eastAsia="Times New Roman" w:hAnsi="Times New Roman" w:cs="Times New Roman"/>
          <w:color w:val="000000" w:themeColor="text1"/>
          <w:sz w:val="20"/>
          <w:szCs w:val="20"/>
          <w:lang w:val="en-GB"/>
        </w:rPr>
        <w:t>given many patients who visit our institution are elite VPs whose careers are based use their vocal contributions, such as singers and actors, we conducted a subgroup analysis according to occupation. Nevertheless, there may still have been some extent of selection bias.</w:t>
      </w:r>
      <w:r w:rsidRPr="00830A0E">
        <w:rPr>
          <w:rFonts w:ascii="Times New Roman" w:hAnsi="Times New Roman" w:cs="Times New Roman"/>
          <w:color w:val="000000" w:themeColor="text1"/>
          <w:sz w:val="20"/>
          <w:szCs w:val="20"/>
          <w:lang w:val="en-GB"/>
        </w:rPr>
        <w:t xml:space="preserve"> </w:t>
      </w:r>
      <w:r w:rsidRPr="00830A0E">
        <w:rPr>
          <w:rFonts w:ascii="Times New Roman" w:eastAsiaTheme="minorEastAsia" w:hAnsi="Times New Roman" w:cs="Times New Roman"/>
          <w:color w:val="000000" w:themeColor="text1"/>
          <w:sz w:val="20"/>
          <w:szCs w:val="20"/>
          <w:lang w:val="en-GB"/>
        </w:rPr>
        <w:t xml:space="preserve">Furthermore, today, there are many occupations. </w:t>
      </w:r>
      <w:r w:rsidRPr="00830A0E">
        <w:rPr>
          <w:rFonts w:ascii="Times New Roman" w:eastAsia="Times New Roman" w:hAnsi="Times New Roman" w:cs="Times New Roman"/>
          <w:color w:val="000000" w:themeColor="text1"/>
          <w:sz w:val="20"/>
          <w:szCs w:val="20"/>
          <w:lang w:val="en-GB"/>
        </w:rPr>
        <w:t>Given that there was no significant correlation between MPT and age, the analysis was stratified by occupation; however, the results may differ depending on how the occupations are classified</w:t>
      </w:r>
      <w:bookmarkStart w:id="14" w:name="_Hlk158117372"/>
      <w:bookmarkStart w:id="15" w:name="_Hlk157858181"/>
      <w:bookmarkEnd w:id="13"/>
      <w:r w:rsidRPr="00830A0E">
        <w:rPr>
          <w:rFonts w:ascii="Times New Roman" w:hAnsi="Times New Roman"/>
          <w:color w:val="000000" w:themeColor="text1"/>
          <w:sz w:val="20"/>
          <w:szCs w:val="20"/>
          <w:lang w:val="en-GB"/>
        </w:rPr>
        <w:t xml:space="preserve">. </w:t>
      </w:r>
      <w:r w:rsidRPr="00830A0E">
        <w:rPr>
          <w:rFonts w:ascii="Times New Roman" w:eastAsiaTheme="minorEastAsia" w:hAnsi="Times New Roman" w:cs="Times New Roman"/>
          <w:color w:val="000000" w:themeColor="text1"/>
          <w:sz w:val="20"/>
          <w:szCs w:val="20"/>
          <w:lang w:val="en-GB"/>
        </w:rPr>
        <w:t>Finally,</w:t>
      </w:r>
      <w:bookmarkEnd w:id="14"/>
      <w:r w:rsidRPr="00830A0E">
        <w:rPr>
          <w:rFonts w:ascii="Times New Roman" w:eastAsiaTheme="minorEastAsia" w:hAnsi="Times New Roman" w:cs="Times New Roman"/>
          <w:color w:val="000000" w:themeColor="text1"/>
          <w:sz w:val="20"/>
          <w:szCs w:val="20"/>
          <w:lang w:val="en-GB"/>
        </w:rPr>
        <w:t xml:space="preserve"> although we have described the characteristics of men who retired at the age of 65 years, a small nu</w:t>
      </w:r>
      <w:r w:rsidRPr="00830A0E">
        <w:rPr>
          <w:rFonts w:ascii="Times New Roman" w:eastAsiaTheme="minorEastAsia" w:hAnsi="Times New Roman" w:cs="Times New Roman"/>
          <w:sz w:val="20"/>
          <w:szCs w:val="20"/>
          <w:lang w:val="en-GB"/>
        </w:rPr>
        <w:t>mber of men among the unemployed were younger than 65 years in age and had yet to reach the age of retirement.</w:t>
      </w:r>
      <w:bookmarkEnd w:id="15"/>
    </w:p>
    <w:p w:rsidR="00491A44" w:rsidRPr="00830A0E" w:rsidRDefault="00491A44" w:rsidP="00491A44">
      <w:pPr>
        <w:snapToGrid w:val="0"/>
        <w:spacing w:line="480" w:lineRule="auto"/>
        <w:rPr>
          <w:rFonts w:ascii="Times New Roman" w:eastAsiaTheme="minorEastAsia" w:hAnsi="Times New Roman" w:cs="Times New Roman"/>
          <w:color w:val="FF0000"/>
          <w:sz w:val="20"/>
          <w:szCs w:val="20"/>
          <w:lang w:val="en-GB"/>
        </w:rPr>
      </w:pPr>
    </w:p>
    <w:p w:rsidR="00491A44" w:rsidRPr="00830A0E" w:rsidRDefault="00491A44" w:rsidP="00491A44">
      <w:pPr>
        <w:snapToGrid w:val="0"/>
        <w:spacing w:line="480" w:lineRule="auto"/>
        <w:rPr>
          <w:rFonts w:ascii="Times New Roman" w:eastAsia="Times New Roman" w:hAnsi="Times New Roman" w:cs="Times New Roman"/>
          <w:b/>
          <w:sz w:val="20"/>
          <w:szCs w:val="20"/>
          <w:lang w:val="en-GB"/>
        </w:rPr>
      </w:pPr>
      <w:r w:rsidRPr="00830A0E">
        <w:rPr>
          <w:rFonts w:ascii="Times New Roman" w:eastAsia="Times New Roman" w:hAnsi="Times New Roman" w:cs="Times New Roman"/>
          <w:b/>
          <w:sz w:val="20"/>
          <w:szCs w:val="20"/>
          <w:lang w:val="en-GB"/>
        </w:rPr>
        <w:t>CONCLUSION</w:t>
      </w:r>
    </w:p>
    <w:p w:rsidR="00491A44" w:rsidRPr="00830A0E" w:rsidRDefault="00491A44" w:rsidP="00491A44">
      <w:pPr>
        <w:snapToGrid w:val="0"/>
        <w:spacing w:line="480" w:lineRule="auto"/>
        <w:rPr>
          <w:rFonts w:ascii="Times New Roman" w:eastAsia="ＭＳ 明朝" w:hAnsi="Times New Roman" w:cs="Times New Roman"/>
          <w:strike/>
          <w:sz w:val="20"/>
          <w:szCs w:val="20"/>
          <w:lang w:val="en-GB"/>
        </w:rPr>
      </w:pPr>
      <w:r w:rsidRPr="00830A0E">
        <w:rPr>
          <w:rFonts w:ascii="Times New Roman" w:eastAsia="Times New Roman" w:hAnsi="Times New Roman" w:cs="Times New Roman"/>
          <w:sz w:val="20"/>
          <w:szCs w:val="20"/>
          <w:lang w:val="en-GB"/>
        </w:rPr>
        <w:t>We found that (1) even young people can suffer from VFA, (2) VFA may not differ by sex if young people are included, and (3) MPT and VHI are correlated in unemployed men.</w:t>
      </w:r>
      <w:bookmarkStart w:id="16" w:name="_Hlk149487680"/>
      <w:r w:rsidRPr="00830A0E">
        <w:rPr>
          <w:rFonts w:ascii="Times New Roman" w:hAnsi="Times New Roman" w:cs="Times New Roman"/>
          <w:sz w:val="20"/>
          <w:szCs w:val="20"/>
          <w:lang w:val="en-GB"/>
        </w:rPr>
        <w:t xml:space="preserve"> </w:t>
      </w:r>
      <w:r w:rsidRPr="00830A0E">
        <w:rPr>
          <w:rFonts w:ascii="Times New Roman" w:eastAsia="Times New Roman" w:hAnsi="Times New Roman" w:cs="Times New Roman"/>
          <w:sz w:val="20"/>
          <w:szCs w:val="20"/>
          <w:lang w:val="en-GB"/>
        </w:rPr>
        <w:t>We do not believe that VFA should be consid</w:t>
      </w:r>
      <w:r w:rsidRPr="00830A0E">
        <w:rPr>
          <w:rFonts w:ascii="Times New Roman" w:eastAsia="Times New Roman" w:hAnsi="Times New Roman" w:cs="Times New Roman"/>
          <w:color w:val="000000" w:themeColor="text1"/>
          <w:sz w:val="20"/>
          <w:szCs w:val="20"/>
          <w:lang w:val="en-GB"/>
        </w:rPr>
        <w:t>ered a disease</w:t>
      </w:r>
      <w:r w:rsidRPr="00830A0E">
        <w:rPr>
          <w:color w:val="000000" w:themeColor="text1"/>
          <w:lang w:val="en-GB"/>
        </w:rPr>
        <w:t xml:space="preserve"> </w:t>
      </w:r>
      <w:r w:rsidRPr="00830A0E">
        <w:rPr>
          <w:rFonts w:ascii="Times New Roman" w:eastAsia="Times New Roman" w:hAnsi="Times New Roman" w:cs="Times New Roman"/>
          <w:color w:val="000000" w:themeColor="text1"/>
          <w:sz w:val="20"/>
          <w:szCs w:val="20"/>
          <w:lang w:val="en-GB"/>
        </w:rPr>
        <w:t>that affects only men or older people. As t</w:t>
      </w:r>
      <w:r w:rsidRPr="00830A0E">
        <w:rPr>
          <w:rFonts w:ascii="Times New Roman" w:eastAsia="Times New Roman" w:hAnsi="Times New Roman" w:cs="Times New Roman"/>
          <w:sz w:val="20"/>
          <w:szCs w:val="20"/>
          <w:lang w:val="en-GB"/>
        </w:rPr>
        <w:t>he population ages, the morbidity of VFA and aspiration pneumonia is expected to increase in our country and worldwide. It may be possible to extend the healthy life expectancy of unemployed men diagnosed with VFA if simple tests, such as the MPT, are used appropriately.</w:t>
      </w:r>
    </w:p>
    <w:bookmarkEnd w:id="16"/>
    <w:p w:rsidR="00491A44" w:rsidRPr="00830A0E" w:rsidRDefault="00491A44" w:rsidP="00491A44">
      <w:pPr>
        <w:widowControl/>
        <w:snapToGrid w:val="0"/>
        <w:spacing w:line="480" w:lineRule="auto"/>
        <w:jc w:val="left"/>
        <w:rPr>
          <w:rFonts w:ascii="Times New Roman" w:eastAsia="Times New Roman" w:hAnsi="Times New Roman" w:cs="Times New Roman"/>
          <w:b/>
          <w:color w:val="000000"/>
          <w:sz w:val="20"/>
          <w:szCs w:val="20"/>
          <w:lang w:val="en-GB"/>
        </w:rPr>
      </w:pPr>
      <w:r w:rsidRPr="00830A0E">
        <w:rPr>
          <w:rFonts w:ascii="Times New Roman" w:eastAsia="Times New Roman" w:hAnsi="Times New Roman" w:cs="Times New Roman"/>
          <w:b/>
          <w:color w:val="000000"/>
          <w:sz w:val="20"/>
          <w:szCs w:val="20"/>
          <w:lang w:val="en-GB"/>
        </w:rPr>
        <w:br w:type="page"/>
      </w:r>
    </w:p>
    <w:p w:rsidR="00491A44" w:rsidRPr="00830A0E" w:rsidRDefault="00491A44" w:rsidP="00491A44">
      <w:pPr>
        <w:snapToGrid w:val="0"/>
        <w:spacing w:line="480" w:lineRule="auto"/>
        <w:rPr>
          <w:rFonts w:ascii="Times New Roman" w:eastAsia="Times New Roman" w:hAnsi="Times New Roman" w:cs="Times New Roman"/>
          <w:b/>
          <w:noProof/>
          <w:color w:val="000000"/>
          <w:sz w:val="20"/>
          <w:szCs w:val="20"/>
          <w:lang w:val="en-GB"/>
        </w:rPr>
      </w:pPr>
      <w:r w:rsidRPr="00830A0E">
        <w:rPr>
          <w:rFonts w:ascii="Times New Roman" w:eastAsia="Times New Roman" w:hAnsi="Times New Roman" w:cs="Times New Roman"/>
          <w:b/>
          <w:noProof/>
          <w:color w:val="000000"/>
          <w:sz w:val="20"/>
          <w:szCs w:val="20"/>
          <w:lang w:val="en-GB"/>
        </w:rPr>
        <w:lastRenderedPageBreak/>
        <w:t>REFERENCES</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w:t>
      </w:r>
      <w:r w:rsidRPr="00830A0E">
        <w:rPr>
          <w:rFonts w:ascii="Times New Roman" w:eastAsia="Times New Roman" w:hAnsi="Times New Roman" w:cs="Times New Roman"/>
          <w:noProof/>
          <w:sz w:val="20"/>
          <w:szCs w:val="20"/>
          <w:shd w:val="clear" w:color="auto" w:fill="FFFFFF"/>
          <w:lang w:val="en-GB"/>
        </w:rPr>
        <w:tab/>
        <w:t xml:space="preserve">World population prospects 2022: summary of results. [accessed </w:t>
      </w:r>
      <w:r w:rsidR="00EC00AD">
        <w:rPr>
          <w:rFonts w:ascii="Times New Roman" w:eastAsia="Times New Roman" w:hAnsi="Times New Roman" w:cs="Times New Roman"/>
          <w:noProof/>
          <w:sz w:val="20"/>
          <w:szCs w:val="20"/>
          <w:shd w:val="clear" w:color="auto" w:fill="FFFFFF"/>
          <w:lang w:val="en-GB"/>
        </w:rPr>
        <w:t>Mar</w:t>
      </w:r>
      <w:r w:rsidRPr="00830A0E">
        <w:rPr>
          <w:rFonts w:ascii="Times New Roman" w:eastAsia="Times New Roman" w:hAnsi="Times New Roman" w:cs="Times New Roman"/>
          <w:noProof/>
          <w:sz w:val="20"/>
          <w:szCs w:val="20"/>
          <w:shd w:val="clear" w:color="auto" w:fill="FFFFFF"/>
          <w:lang w:val="en-GB"/>
        </w:rPr>
        <w:t xml:space="preserve"> </w:t>
      </w:r>
      <w:r w:rsidR="00EC00AD">
        <w:rPr>
          <w:rFonts w:ascii="Times New Roman" w:eastAsia="Times New Roman" w:hAnsi="Times New Roman" w:cs="Times New Roman"/>
          <w:noProof/>
          <w:sz w:val="20"/>
          <w:szCs w:val="20"/>
          <w:shd w:val="clear" w:color="auto" w:fill="FFFFFF"/>
          <w:lang w:val="en-GB"/>
        </w:rPr>
        <w:t>12</w:t>
      </w:r>
      <w:r w:rsidRPr="00830A0E">
        <w:rPr>
          <w:rFonts w:ascii="Times New Roman" w:eastAsia="Times New Roman" w:hAnsi="Times New Roman" w:cs="Times New Roman"/>
          <w:noProof/>
          <w:sz w:val="20"/>
          <w:szCs w:val="20"/>
          <w:shd w:val="clear" w:color="auto" w:fill="FFFFFF"/>
          <w:lang w:val="en-GB"/>
        </w:rPr>
        <w:t xml:space="preserve"> 202</w:t>
      </w:r>
      <w:r w:rsidR="00EC00AD">
        <w:rPr>
          <w:rFonts w:ascii="Times New Roman" w:eastAsia="Times New Roman" w:hAnsi="Times New Roman" w:cs="Times New Roman"/>
          <w:noProof/>
          <w:sz w:val="20"/>
          <w:szCs w:val="20"/>
          <w:shd w:val="clear" w:color="auto" w:fill="FFFFFF"/>
          <w:lang w:val="en-GB"/>
        </w:rPr>
        <w:t>4</w:t>
      </w:r>
      <w:r w:rsidRPr="00830A0E">
        <w:rPr>
          <w:rFonts w:ascii="Times New Roman" w:eastAsia="Times New Roman" w:hAnsi="Times New Roman" w:cs="Times New Roman"/>
          <w:noProof/>
          <w:sz w:val="20"/>
          <w:szCs w:val="20"/>
          <w:shd w:val="clear" w:color="auto" w:fill="FFFFFF"/>
          <w:lang w:val="en-GB"/>
        </w:rPr>
        <w:t>]. Available from: https://reliefweb.int.</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[2]</w:t>
      </w:r>
      <w:r w:rsidRPr="00830A0E">
        <w:rPr>
          <w:rFonts w:ascii="Times New Roman" w:eastAsia="Times New Roman" w:hAnsi="Times New Roman" w:cs="Times New Roman"/>
          <w:noProof/>
          <w:sz w:val="20"/>
          <w:szCs w:val="20"/>
          <w:shd w:val="clear" w:color="auto" w:fill="FFFFFF"/>
          <w:lang w:val="en-GB"/>
        </w:rPr>
        <w:tab/>
      </w:r>
      <w:r w:rsidR="00034AB2" w:rsidRPr="00830A0E">
        <w:rPr>
          <w:rFonts w:ascii="Times New Roman" w:eastAsia="Times New Roman" w:hAnsi="Times New Roman" w:cs="Times New Roman"/>
          <w:noProof/>
          <w:sz w:val="20"/>
          <w:szCs w:val="20"/>
          <w:shd w:val="clear" w:color="auto" w:fill="FFFFFF"/>
          <w:lang w:val="en-GB"/>
        </w:rPr>
        <w:t>Sato K, Hirano M. Age-related changes of elastic fibers in the superficial layer of the lamina propria of vocal folds. Ann Otol Rhinol Laryngol. 1997 Jan;106(1):44-8.</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[3]</w:t>
      </w:r>
      <w:r w:rsidRPr="00830A0E">
        <w:rPr>
          <w:rFonts w:ascii="Times New Roman" w:eastAsia="Times New Roman" w:hAnsi="Times New Roman" w:cs="Times New Roman"/>
          <w:noProof/>
          <w:sz w:val="20"/>
          <w:szCs w:val="20"/>
          <w:shd w:val="clear" w:color="auto" w:fill="FFFFFF"/>
          <w:lang w:val="en-GB"/>
        </w:rPr>
        <w:tab/>
      </w:r>
      <w:r w:rsidR="00034AB2" w:rsidRPr="00830A0E">
        <w:rPr>
          <w:rFonts w:ascii="Times New Roman" w:eastAsia="Times New Roman" w:hAnsi="Times New Roman" w:cs="Times New Roman"/>
          <w:noProof/>
          <w:sz w:val="20"/>
          <w:szCs w:val="20"/>
          <w:shd w:val="clear" w:color="auto" w:fill="FFFFFF"/>
          <w:lang w:val="en-GB"/>
        </w:rPr>
        <w:t>Sato K, Hirano M, Nakashima T. Age-related changes of collagenous fibers in the human vocal fold mucosa. Ann Otol Rhinol Laryngol. 2002 Jan;111(1):15-20.</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[4]</w:t>
      </w:r>
      <w:r w:rsidRPr="00830A0E">
        <w:rPr>
          <w:rFonts w:ascii="Times New Roman" w:eastAsia="Times New Roman" w:hAnsi="Times New Roman" w:cs="Times New Roman"/>
          <w:noProof/>
          <w:sz w:val="20"/>
          <w:szCs w:val="20"/>
          <w:shd w:val="clear" w:color="auto" w:fill="FFFFFF"/>
          <w:lang w:val="en-GB"/>
        </w:rPr>
        <w:tab/>
      </w:r>
      <w:r w:rsidR="00034AB2" w:rsidRPr="00830A0E">
        <w:rPr>
          <w:rFonts w:ascii="Times New Roman" w:eastAsia="Times New Roman" w:hAnsi="Times New Roman" w:cs="Times New Roman"/>
          <w:noProof/>
          <w:sz w:val="20"/>
          <w:szCs w:val="20"/>
          <w:shd w:val="clear" w:color="auto" w:fill="FFFFFF"/>
          <w:lang w:val="en-GB"/>
        </w:rPr>
        <w:t>Hammond TH, Gray SD, Butler J, Zhou R, Hammond E. Age- and gender-related elastin distribution changes in human vocal folds. Otolaryngol Head Neck Surg. 1998 Oct;119(4):314-22.</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[5]</w:t>
      </w:r>
      <w:r w:rsidRPr="00830A0E">
        <w:rPr>
          <w:rFonts w:ascii="Times New Roman" w:eastAsia="Times New Roman" w:hAnsi="Times New Roman" w:cs="Times New Roman"/>
          <w:noProof/>
          <w:sz w:val="20"/>
          <w:szCs w:val="20"/>
          <w:shd w:val="clear" w:color="auto" w:fill="FFFFFF"/>
          <w:lang w:val="en-GB"/>
        </w:rPr>
        <w:tab/>
      </w:r>
      <w:r w:rsidR="00034AB2" w:rsidRPr="00830A0E">
        <w:rPr>
          <w:rFonts w:ascii="Times New Roman" w:eastAsia="Times New Roman" w:hAnsi="Times New Roman" w:cs="Times New Roman"/>
          <w:noProof/>
          <w:sz w:val="20"/>
          <w:szCs w:val="20"/>
          <w:shd w:val="clear" w:color="auto" w:fill="FFFFFF"/>
          <w:lang w:val="en-GB"/>
        </w:rPr>
        <w:t>Ohno T, Hirano S, Rousseau B. Age-associated changes in the expression and deposition of vocal fold collagen and hyaluronan. Ann Otol Rhinol Laryngol. 2009 Oct;118(10):735-41.</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[6]</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Santos M, Freitas SV, Sousa CAE, da Silva ÁM. Stratifying presbylarynx: characterization of its three types. J Voice. 2022 Oct 17:S0892-1997(22)00289-2.</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[7]</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Kaneko M, Sugiyama Y, Fuse S, Mukudai S, Hirano S. Physiological effects of voice therapy for aged vocal fold atrophy revealed by EMG study. J Voice. 2021 Oct 11:S0892-1997(21)00303-9.</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[8]</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Hasegawa T, Kanazawa T, Komazawa D, Konomi U, Hirosaki M, Watanabe Y. One year outcomes and longitudinal changes in voice improvement with single high dose intracordal trafermin injections for age-related vocal fold atrophy. J Voice. 2023 May 2:S0892-1997(23)00110-8.</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[9]</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Sugito R, Yamauchi A, Sato T, Goto T, Ueha R, Nito T, et al. Sex-and age-based etiological analysis of 2901 patients with dysphonia in a Japanese tertiary medical institute. J Voice. 2022 Sep 6:S0892-1997(22)00236-3.</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[10]</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Takano S, Kimura M, Nito T, Imagawa H, Sakakibara K, Tayama N. Clinical analysis of presbylarynx–vocal fold atrophy in elderly individuals. Auris Nasus Larynx. 2010 Aug;37(4):461-4.</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[11]</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Tanaka S, Hirano M, Chijiwa K. Some aspects of vocal fold bowing. Ann Otol Rhinol Laryngol. 1994 May;103(5 Pt 1):357-62.</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[12]</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Kandoğan T, Olgun L, Gültekin G. Causes of dysphonia in patients above 60 years of age. Kulak Burun Bogaz Ihtis Derg. 2003 Nov;11(5):139-43.</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[13]</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Pontes P, Brasolotto A, Behlau M. Glottic characteristics and voice complaint in the elderly. J Voice. 2005 Mar;19(1):84-94.</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[14]</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 xml:space="preserve">Honjo I, Isshiki N. Laryngoscopic and voice characteristics of aged persons. Arch Otolaryngol. 1980 </w:t>
      </w:r>
      <w:r w:rsidR="000968BD" w:rsidRPr="00830A0E">
        <w:rPr>
          <w:rFonts w:ascii="Times New Roman" w:eastAsia="Times New Roman" w:hAnsi="Times New Roman" w:cs="Times New Roman"/>
          <w:noProof/>
          <w:sz w:val="20"/>
          <w:szCs w:val="20"/>
          <w:shd w:val="clear" w:color="auto" w:fill="FFFFFF"/>
          <w:lang w:val="en-GB"/>
        </w:rPr>
        <w:lastRenderedPageBreak/>
        <w:t>Mar;106(3):149-50.</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[15]</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Koufman JA, Blalock PD. Functional voice disorders. Otolaryngol Clin North Am. 1991 Oct;24(5):1059-73.</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[16]</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Shimizutani S, Oshio T. New evidence on initial transition from career job to retirement in Japan. Ind Relat. 2010 Mar 8;49(2):248-74.</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[17]</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Stenholm S, Vahtera J. Does retirement benefit health? Prev Med. 2017 Jul;100:294-5.</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[18]</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Wildman JM, Moffatt S, Pearce M. Quality of life at the retirement transition: life course pathways in an early ’baby boom’ birth cohort. Soc Sci Med. 2018 Jun;207:11-8.</w:t>
      </w:r>
    </w:p>
    <w:p w:rsidR="00FD3135" w:rsidRDefault="00491A44" w:rsidP="00EC00AD">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[19]</w:t>
      </w:r>
      <w:r w:rsidRPr="00830A0E">
        <w:rPr>
          <w:rFonts w:ascii="Times New Roman" w:eastAsia="Times New Roman" w:hAnsi="Times New Roman" w:cs="Times New Roman"/>
          <w:noProof/>
          <w:sz w:val="20"/>
          <w:szCs w:val="20"/>
          <w:shd w:val="clear" w:color="auto" w:fill="FFFFFF"/>
          <w:lang w:val="en-GB"/>
        </w:rPr>
        <w:tab/>
      </w:r>
      <w:r w:rsidR="000968BD" w:rsidRPr="00830A0E">
        <w:rPr>
          <w:rFonts w:ascii="Times New Roman" w:eastAsia="Times New Roman" w:hAnsi="Times New Roman" w:cs="Times New Roman"/>
          <w:noProof/>
          <w:sz w:val="20"/>
          <w:szCs w:val="20"/>
          <w:shd w:val="clear" w:color="auto" w:fill="FFFFFF"/>
          <w:lang w:val="en-GB"/>
        </w:rPr>
        <w:t xml:space="preserve">Ministry of Health, Labour and Welfare. Comprehensive survey of working conditions. Summary of Results. [accessed </w:t>
      </w:r>
      <w:r w:rsidR="00EC00AD">
        <w:rPr>
          <w:rFonts w:ascii="Times New Roman" w:eastAsia="Times New Roman" w:hAnsi="Times New Roman" w:cs="Times New Roman"/>
          <w:noProof/>
          <w:sz w:val="20"/>
          <w:szCs w:val="20"/>
          <w:shd w:val="clear" w:color="auto" w:fill="FFFFFF"/>
          <w:lang w:val="en-GB"/>
        </w:rPr>
        <w:t>Mar</w:t>
      </w:r>
      <w:r w:rsidR="000968BD" w:rsidRPr="00830A0E">
        <w:rPr>
          <w:rFonts w:ascii="Times New Roman" w:eastAsia="Times New Roman" w:hAnsi="Times New Roman" w:cs="Times New Roman"/>
          <w:noProof/>
          <w:sz w:val="20"/>
          <w:szCs w:val="20"/>
          <w:shd w:val="clear" w:color="auto" w:fill="FFFFFF"/>
          <w:lang w:val="en-GB"/>
        </w:rPr>
        <w:t xml:space="preserve"> </w:t>
      </w:r>
      <w:r w:rsidR="00EC00AD">
        <w:rPr>
          <w:rFonts w:ascii="Times New Roman" w:eastAsia="Times New Roman" w:hAnsi="Times New Roman" w:cs="Times New Roman"/>
          <w:noProof/>
          <w:sz w:val="20"/>
          <w:szCs w:val="20"/>
          <w:shd w:val="clear" w:color="auto" w:fill="FFFFFF"/>
          <w:lang w:val="en-GB"/>
        </w:rPr>
        <w:t>12</w:t>
      </w:r>
      <w:r w:rsidR="000968BD">
        <w:rPr>
          <w:rFonts w:ascii="ＭＳ 明朝" w:eastAsia="ＭＳ 明朝" w:hAnsi="ＭＳ 明朝" w:cs="ＭＳ 明朝" w:hint="eastAsia"/>
          <w:noProof/>
          <w:sz w:val="20"/>
          <w:szCs w:val="20"/>
          <w:shd w:val="clear" w:color="auto" w:fill="FFFFFF"/>
          <w:lang w:val="en-GB"/>
        </w:rPr>
        <w:t xml:space="preserve"> </w:t>
      </w:r>
      <w:r w:rsidR="000968BD" w:rsidRPr="00830A0E">
        <w:rPr>
          <w:rFonts w:ascii="Times New Roman" w:eastAsia="Times New Roman" w:hAnsi="Times New Roman" w:cs="Times New Roman"/>
          <w:noProof/>
          <w:sz w:val="20"/>
          <w:szCs w:val="20"/>
          <w:shd w:val="clear" w:color="auto" w:fill="FFFFFF"/>
          <w:lang w:val="en-GB"/>
        </w:rPr>
        <w:t>202</w:t>
      </w:r>
      <w:r w:rsidR="00EC00AD">
        <w:rPr>
          <w:rFonts w:ascii="Times New Roman" w:eastAsia="Times New Roman" w:hAnsi="Times New Roman" w:cs="Times New Roman"/>
          <w:noProof/>
          <w:sz w:val="20"/>
          <w:szCs w:val="20"/>
          <w:shd w:val="clear" w:color="auto" w:fill="FFFFFF"/>
          <w:lang w:val="en-GB"/>
        </w:rPr>
        <w:t>4</w:t>
      </w:r>
      <w:r w:rsidR="000968BD" w:rsidRPr="00830A0E">
        <w:rPr>
          <w:rFonts w:ascii="Times New Roman" w:eastAsia="Times New Roman" w:hAnsi="Times New Roman" w:cs="Times New Roman"/>
          <w:noProof/>
          <w:sz w:val="20"/>
          <w:szCs w:val="20"/>
          <w:shd w:val="clear" w:color="auto" w:fill="FFFFFF"/>
          <w:lang w:val="en-GB"/>
        </w:rPr>
        <w:t>]. Available from:</w:t>
      </w:r>
    </w:p>
    <w:p w:rsidR="00EC00AD" w:rsidRDefault="00EC00AD" w:rsidP="00FD3135">
      <w:pPr>
        <w:snapToGrid w:val="0"/>
        <w:spacing w:line="480" w:lineRule="auto"/>
        <w:ind w:leftChars="50" w:left="105" w:firstLineChars="250" w:firstLine="500"/>
        <w:rPr>
          <w:rFonts w:ascii="Times New Roman" w:eastAsia="Times New Roman" w:hAnsi="Times New Roman" w:cs="Times New Roman"/>
          <w:noProof/>
          <w:sz w:val="20"/>
          <w:szCs w:val="20"/>
          <w:shd w:val="clear" w:color="auto" w:fill="FFFFFF"/>
          <w:lang w:val="en-GB"/>
        </w:rPr>
      </w:pPr>
      <w:r w:rsidRPr="00EC00AD">
        <w:rPr>
          <w:rFonts w:ascii="Times New Roman" w:hAnsi="Times New Roman" w:cs="Times New Roman"/>
          <w:sz w:val="20"/>
          <w:szCs w:val="20"/>
        </w:rPr>
        <w:t>https://www.mhlw.go.jp/toukei/itiran/roudou/jikan/syurou/22/dl/gaiyou02.pdf</w:t>
      </w:r>
      <w:r w:rsidR="000968BD" w:rsidRPr="00EC00AD">
        <w:rPr>
          <w:rFonts w:ascii="Times New Roman" w:eastAsia="Times New Roman" w:hAnsi="Times New Roman" w:cs="Times New Roman"/>
          <w:noProof/>
          <w:sz w:val="20"/>
          <w:szCs w:val="20"/>
          <w:shd w:val="clear" w:color="auto" w:fill="FFFFFF"/>
          <w:lang w:val="en-GB"/>
        </w:rPr>
        <w:t xml:space="preserve"> </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[20]</w:t>
      </w:r>
      <w:r w:rsidRPr="00830A0E">
        <w:rPr>
          <w:rFonts w:ascii="Times New Roman" w:eastAsia="Times New Roman" w:hAnsi="Times New Roman" w:cs="Times New Roman"/>
          <w:noProof/>
          <w:sz w:val="20"/>
          <w:szCs w:val="20"/>
          <w:shd w:val="clear" w:color="auto" w:fill="FFFFFF"/>
          <w:lang w:val="en-GB"/>
        </w:rPr>
        <w:tab/>
      </w:r>
      <w:r w:rsidR="00060677" w:rsidRPr="00830A0E">
        <w:rPr>
          <w:rFonts w:ascii="Times New Roman" w:eastAsia="Times New Roman" w:hAnsi="Times New Roman" w:cs="Times New Roman"/>
          <w:noProof/>
          <w:sz w:val="20"/>
          <w:szCs w:val="20"/>
          <w:shd w:val="clear" w:color="auto" w:fill="FFFFFF"/>
          <w:lang w:val="en-GB"/>
        </w:rPr>
        <w:t>van der Heide I, van Rijn RM, Robroek SJ, Burdorf A, Proper KI. Is retirement good for your health? A systematic review of longitudinal studies. BMC Public Health. 2013 Dec 13;13:1180.</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[21]</w:t>
      </w:r>
      <w:r w:rsidRPr="00830A0E">
        <w:rPr>
          <w:rFonts w:ascii="Times New Roman" w:eastAsia="Times New Roman" w:hAnsi="Times New Roman" w:cs="Times New Roman"/>
          <w:noProof/>
          <w:sz w:val="20"/>
          <w:szCs w:val="20"/>
          <w:shd w:val="clear" w:color="auto" w:fill="FFFFFF"/>
          <w:lang w:val="en-GB"/>
        </w:rPr>
        <w:tab/>
      </w:r>
      <w:r w:rsidR="00060677" w:rsidRPr="00830A0E">
        <w:rPr>
          <w:rFonts w:ascii="Times New Roman" w:eastAsia="Times New Roman" w:hAnsi="Times New Roman" w:cs="Times New Roman"/>
          <w:noProof/>
          <w:sz w:val="20"/>
          <w:szCs w:val="20"/>
          <w:shd w:val="clear" w:color="auto" w:fill="FFFFFF"/>
          <w:lang w:val="en-GB"/>
        </w:rPr>
        <w:t>Oshio T, Kan M. The dynamic impact of retirement on health: evidence from a nationwide ten-year panel survey in Japan. Prev Med. 2017 Jul;100:287-93.</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[22]</w:t>
      </w:r>
      <w:r w:rsidRPr="00830A0E">
        <w:rPr>
          <w:rFonts w:ascii="Times New Roman" w:eastAsia="Times New Roman" w:hAnsi="Times New Roman" w:cs="Times New Roman"/>
          <w:noProof/>
          <w:sz w:val="20"/>
          <w:szCs w:val="20"/>
          <w:shd w:val="clear" w:color="auto" w:fill="FFFFFF"/>
          <w:lang w:val="en-GB"/>
        </w:rPr>
        <w:tab/>
      </w:r>
      <w:r w:rsidR="00060677" w:rsidRPr="00830A0E">
        <w:rPr>
          <w:rFonts w:ascii="Times New Roman" w:eastAsia="Times New Roman" w:hAnsi="Times New Roman" w:cs="Times New Roman"/>
          <w:noProof/>
          <w:sz w:val="20"/>
          <w:szCs w:val="20"/>
          <w:shd w:val="clear" w:color="auto" w:fill="FFFFFF"/>
          <w:lang w:val="en-GB"/>
        </w:rPr>
        <w:t>Shinkai S, Fujita K, Fujiwara Y, Kumagai S, Amano H, Yoshida H, et al. Predictors for the onset of different types of homeboundness among community-living older adults: two-year prospective study. Nihon Koshu Eisei Zasshi. 2005 Oct;52(10):874-85.</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[23]</w:t>
      </w:r>
      <w:r w:rsidRPr="00830A0E">
        <w:rPr>
          <w:rFonts w:ascii="Times New Roman" w:eastAsia="Times New Roman" w:hAnsi="Times New Roman" w:cs="Times New Roman"/>
          <w:noProof/>
          <w:sz w:val="20"/>
          <w:szCs w:val="20"/>
          <w:shd w:val="clear" w:color="auto" w:fill="FFFFFF"/>
          <w:lang w:val="en-GB"/>
        </w:rPr>
        <w:tab/>
      </w:r>
      <w:r w:rsidR="00060677" w:rsidRPr="00830A0E">
        <w:rPr>
          <w:rFonts w:ascii="Times New Roman" w:eastAsia="Times New Roman" w:hAnsi="Times New Roman" w:cs="Times New Roman"/>
          <w:noProof/>
          <w:sz w:val="20"/>
          <w:szCs w:val="20"/>
          <w:shd w:val="clear" w:color="auto" w:fill="FFFFFF"/>
          <w:lang w:val="en-GB"/>
        </w:rPr>
        <w:t>Anme T, Shinohara R, Sugisawa Y, Itoh S. [Social interaction and mortality: a seven-year longitudinal study of elderly people]. Nihon Koshu Eisei Zasshi. 2006 Sep;53(9):681-7.</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[24]</w:t>
      </w:r>
      <w:r w:rsidRPr="00830A0E">
        <w:rPr>
          <w:rFonts w:ascii="Times New Roman" w:eastAsia="Times New Roman" w:hAnsi="Times New Roman" w:cs="Times New Roman"/>
          <w:noProof/>
          <w:sz w:val="20"/>
          <w:szCs w:val="20"/>
          <w:shd w:val="clear" w:color="auto" w:fill="FFFFFF"/>
          <w:lang w:val="en-GB"/>
        </w:rPr>
        <w:tab/>
      </w:r>
      <w:r w:rsidR="00060677" w:rsidRPr="00830A0E">
        <w:rPr>
          <w:rFonts w:ascii="Times New Roman" w:eastAsia="Times New Roman" w:hAnsi="Times New Roman" w:cs="Times New Roman"/>
          <w:noProof/>
          <w:sz w:val="20"/>
          <w:szCs w:val="20"/>
          <w:shd w:val="clear" w:color="auto" w:fill="FFFFFF"/>
          <w:lang w:val="en-GB"/>
        </w:rPr>
        <w:t>Angerstein W. [Vocal changes and laryngeal modifications in the elderly (presbyphonia and presbylarynx)]. Laryngorhinootologie. 2018;97(11):772-6.</w:t>
      </w:r>
    </w:p>
    <w:p w:rsidR="00491A44" w:rsidRPr="00830A0E" w:rsidRDefault="00491A44" w:rsidP="00491A44">
      <w:pPr>
        <w:snapToGrid w:val="0"/>
        <w:spacing w:line="480" w:lineRule="auto"/>
        <w:ind w:left="567" w:hanging="567"/>
        <w:rPr>
          <w:rFonts w:ascii="Times New Roman" w:eastAsia="Times New Roman" w:hAnsi="Times New Roman" w:cs="Times New Roman"/>
          <w:noProof/>
          <w:sz w:val="20"/>
          <w:szCs w:val="20"/>
          <w:shd w:val="clear" w:color="auto" w:fill="FFFFFF"/>
          <w:lang w:val="en-GB"/>
        </w:rPr>
      </w:pPr>
      <w:r w:rsidRPr="00830A0E">
        <w:rPr>
          <w:rFonts w:ascii="Times New Roman" w:eastAsia="Times New Roman" w:hAnsi="Times New Roman" w:cs="Times New Roman"/>
          <w:noProof/>
          <w:sz w:val="20"/>
          <w:szCs w:val="20"/>
          <w:shd w:val="clear" w:color="auto" w:fill="FFFFFF"/>
          <w:lang w:val="en-GB"/>
        </w:rPr>
        <w:t>[25]</w:t>
      </w:r>
      <w:r w:rsidRPr="00830A0E">
        <w:rPr>
          <w:rFonts w:ascii="Times New Roman" w:eastAsia="Times New Roman" w:hAnsi="Times New Roman" w:cs="Times New Roman"/>
          <w:noProof/>
          <w:sz w:val="20"/>
          <w:szCs w:val="20"/>
          <w:shd w:val="clear" w:color="auto" w:fill="FFFFFF"/>
          <w:lang w:val="en-GB"/>
        </w:rPr>
        <w:tab/>
      </w:r>
      <w:r w:rsidR="00060677" w:rsidRPr="00830A0E">
        <w:rPr>
          <w:rFonts w:ascii="Times New Roman" w:eastAsia="Times New Roman" w:hAnsi="Times New Roman" w:cs="Times New Roman"/>
          <w:noProof/>
          <w:sz w:val="20"/>
          <w:szCs w:val="20"/>
          <w:shd w:val="clear" w:color="auto" w:fill="FFFFFF"/>
          <w:lang w:val="en-GB"/>
        </w:rPr>
        <w:t>Marrie TJ. Community-acquired pneumonia in the elderly. Clin Infect Dis. 2000 Oct;31(4):1066-78.</w:t>
      </w:r>
    </w:p>
    <w:p w:rsidR="00060677" w:rsidRDefault="00060677">
      <w:pPr>
        <w:widowControl/>
        <w:jc w:val="left"/>
        <w:rPr>
          <w:rFonts w:ascii="Times New Roman" w:eastAsia="Times New Roman" w:hAnsi="Times New Roman" w:cs="Times New Roman"/>
          <w:noProof/>
          <w:sz w:val="20"/>
          <w:szCs w:val="20"/>
          <w:shd w:val="clear" w:color="auto" w:fill="FFFFFF"/>
          <w:lang w:val="en-GB"/>
        </w:rPr>
      </w:pPr>
      <w:r>
        <w:rPr>
          <w:rFonts w:ascii="Times New Roman" w:eastAsia="Times New Roman" w:hAnsi="Times New Roman" w:cs="Times New Roman"/>
          <w:noProof/>
          <w:sz w:val="20"/>
          <w:szCs w:val="20"/>
          <w:shd w:val="clear" w:color="auto" w:fill="FFFFFF"/>
          <w:lang w:val="en-GB"/>
        </w:rPr>
        <w:br w:type="page"/>
      </w:r>
    </w:p>
    <w:p w:rsidR="00491A44" w:rsidRPr="00830A0E" w:rsidRDefault="00491A44" w:rsidP="00491A44">
      <w:pPr>
        <w:widowControl/>
        <w:snapToGrid w:val="0"/>
        <w:spacing w:line="480" w:lineRule="auto"/>
        <w:jc w:val="left"/>
        <w:rPr>
          <w:rFonts w:ascii="Times New Roman" w:eastAsia="Times New Roman" w:hAnsi="Times New Roman" w:cs="Times New Roman"/>
          <w:b/>
          <w:color w:val="000000"/>
          <w:sz w:val="20"/>
          <w:szCs w:val="20"/>
          <w:lang w:val="en-GB"/>
        </w:rPr>
      </w:pPr>
      <w:r w:rsidRPr="00830A0E">
        <w:rPr>
          <w:rFonts w:ascii="Times New Roman" w:eastAsia="Times New Roman" w:hAnsi="Times New Roman" w:cs="Times New Roman"/>
          <w:b/>
          <w:color w:val="000000"/>
          <w:sz w:val="20"/>
          <w:szCs w:val="20"/>
          <w:lang w:val="en-GB"/>
        </w:rPr>
        <w:lastRenderedPageBreak/>
        <w:t>TABLES</w:t>
      </w:r>
    </w:p>
    <w:p w:rsidR="00491A44" w:rsidRPr="00830A0E" w:rsidRDefault="00491A44" w:rsidP="00491A44">
      <w:pPr>
        <w:widowControl/>
        <w:snapToGrid w:val="0"/>
        <w:spacing w:line="480" w:lineRule="auto"/>
        <w:jc w:val="left"/>
        <w:rPr>
          <w:rFonts w:ascii="Times New Roman" w:eastAsia="Times New Roman" w:hAnsi="Times New Roman" w:cs="Times New Roman"/>
          <w:b/>
          <w:color w:val="000000"/>
          <w:sz w:val="20"/>
          <w:szCs w:val="20"/>
          <w:lang w:val="en-GB"/>
        </w:rPr>
      </w:pPr>
    </w:p>
    <w:p w:rsidR="004E73F3" w:rsidRPr="004E73F3" w:rsidRDefault="00491A44" w:rsidP="004E73F3">
      <w:pPr>
        <w:widowControl/>
        <w:snapToGrid w:val="0"/>
        <w:spacing w:line="480" w:lineRule="auto"/>
        <w:jc w:val="left"/>
        <w:rPr>
          <w:rFonts w:ascii="Times New Roman" w:eastAsia="Times New Roman" w:hAnsi="Times New Roman" w:cs="Times New Roman"/>
          <w:b/>
          <w:color w:val="000000"/>
          <w:sz w:val="20"/>
          <w:szCs w:val="20"/>
          <w:lang w:val="en-GB"/>
        </w:rPr>
      </w:pPr>
      <w:r w:rsidRPr="00830A0E">
        <w:rPr>
          <w:rFonts w:ascii="Times New Roman" w:eastAsia="Times New Roman" w:hAnsi="Times New Roman" w:cs="Times New Roman"/>
          <w:b/>
          <w:color w:val="000000"/>
          <w:sz w:val="20"/>
          <w:szCs w:val="20"/>
          <w:lang w:val="en-GB"/>
        </w:rPr>
        <w:t>Table 1</w:t>
      </w:r>
      <w:r w:rsidR="004E73F3" w:rsidRPr="00BB226B">
        <w:rPr>
          <w:rFonts w:ascii="Times New Roman" w:hAnsi="Times New Roman" w:cs="Times New Roman"/>
          <w:sz w:val="20"/>
          <w:szCs w:val="20"/>
        </w:rPr>
        <w:t>. Patient background characteristics</w:t>
      </w:r>
    </w:p>
    <w:tbl>
      <w:tblPr>
        <w:tblW w:w="3905" w:type="dxa"/>
        <w:tblCellMar>
          <w:left w:w="0" w:type="dxa"/>
          <w:right w:w="0" w:type="dxa"/>
        </w:tblCellMar>
        <w:tblLook w:val="0600" w:firstRow="0" w:lastRow="0" w:firstColumn="0" w:lastColumn="0" w:noHBand="1" w:noVBand="1"/>
      </w:tblPr>
      <w:tblGrid>
        <w:gridCol w:w="1324"/>
        <w:gridCol w:w="365"/>
        <w:gridCol w:w="1291"/>
        <w:gridCol w:w="925"/>
      </w:tblGrid>
      <w:tr w:rsidR="004E73F3" w:rsidTr="006D29CC">
        <w:trPr>
          <w:trHeight w:val="326"/>
        </w:trPr>
        <w:tc>
          <w:tcPr>
            <w:tcW w:w="1324" w:type="dxa"/>
            <w:tcBorders>
              <w:top w:val="single" w:sz="4" w:space="0" w:color="auto"/>
              <w:left w:val="single" w:sz="8" w:space="0" w:color="FFFFFF"/>
              <w:bottom w:val="single" w:sz="8" w:space="0" w:color="000000"/>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p>
        </w:tc>
        <w:tc>
          <w:tcPr>
            <w:tcW w:w="365" w:type="dxa"/>
            <w:tcBorders>
              <w:top w:val="single" w:sz="4" w:space="0" w:color="auto"/>
              <w:left w:val="single" w:sz="8" w:space="0" w:color="FFFFFF"/>
              <w:bottom w:val="single" w:sz="8" w:space="0" w:color="000000"/>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No.</w:t>
            </w:r>
          </w:p>
        </w:tc>
        <w:tc>
          <w:tcPr>
            <w:tcW w:w="1291" w:type="dxa"/>
            <w:tcBorders>
              <w:top w:val="single" w:sz="4" w:space="0" w:color="auto"/>
              <w:left w:val="single" w:sz="8" w:space="0" w:color="FFFFFF"/>
              <w:bottom w:val="single" w:sz="8" w:space="0" w:color="000000"/>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Female</w:t>
            </w:r>
          </w:p>
        </w:tc>
        <w:tc>
          <w:tcPr>
            <w:tcW w:w="925" w:type="dxa"/>
            <w:tcBorders>
              <w:top w:val="single" w:sz="4" w:space="0" w:color="auto"/>
              <w:left w:val="single" w:sz="8" w:space="0" w:color="FFFFFF"/>
              <w:bottom w:val="single" w:sz="8" w:space="0" w:color="000000"/>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Male</w:t>
            </w:r>
          </w:p>
        </w:tc>
      </w:tr>
      <w:tr w:rsidR="004E73F3" w:rsidTr="006D29CC">
        <w:trPr>
          <w:trHeight w:val="326"/>
        </w:trPr>
        <w:tc>
          <w:tcPr>
            <w:tcW w:w="1324" w:type="dxa"/>
            <w:tcBorders>
              <w:bottom w:val="single" w:sz="8" w:space="0" w:color="000000"/>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Total</w:t>
            </w:r>
          </w:p>
        </w:tc>
        <w:tc>
          <w:tcPr>
            <w:tcW w:w="365" w:type="dxa"/>
            <w:tcBorders>
              <w:bottom w:val="single" w:sz="8" w:space="0" w:color="000000"/>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610</w:t>
            </w:r>
          </w:p>
        </w:tc>
        <w:tc>
          <w:tcPr>
            <w:tcW w:w="1291" w:type="dxa"/>
            <w:tcBorders>
              <w:bottom w:val="single" w:sz="8" w:space="0" w:color="000000"/>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319</w:t>
            </w:r>
          </w:p>
        </w:tc>
        <w:tc>
          <w:tcPr>
            <w:tcW w:w="925" w:type="dxa"/>
            <w:tcBorders>
              <w:bottom w:val="single" w:sz="8" w:space="0" w:color="000000"/>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291</w:t>
            </w:r>
          </w:p>
        </w:tc>
      </w:tr>
      <w:tr w:rsidR="004E73F3" w:rsidTr="006D29CC">
        <w:trPr>
          <w:trHeight w:val="326"/>
        </w:trPr>
        <w:tc>
          <w:tcPr>
            <w:tcW w:w="1324" w:type="dxa"/>
            <w:tcBorders>
              <w:top w:val="single" w:sz="8" w:space="0" w:color="000000"/>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rPr>
                <w:rFonts w:ascii="Times New Roman" w:hAnsi="Times New Roman" w:cs="Times New Roman"/>
                <w:sz w:val="20"/>
                <w:szCs w:val="20"/>
              </w:rPr>
            </w:pPr>
            <w:r w:rsidRPr="00BB226B">
              <w:rPr>
                <w:rFonts w:ascii="Times New Roman" w:hAnsi="Times New Roman" w:cs="Times New Roman"/>
                <w:sz w:val="20"/>
                <w:szCs w:val="20"/>
              </w:rPr>
              <w:t>Age (years)</w:t>
            </w:r>
          </w:p>
        </w:tc>
        <w:tc>
          <w:tcPr>
            <w:tcW w:w="365" w:type="dxa"/>
            <w:tcBorders>
              <w:top w:val="single" w:sz="8" w:space="0" w:color="000000"/>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jc w:val="center"/>
              <w:rPr>
                <w:rFonts w:ascii="Times New Roman" w:hAnsi="Times New Roman" w:cs="Times New Roman"/>
                <w:sz w:val="20"/>
                <w:szCs w:val="20"/>
              </w:rPr>
            </w:pPr>
          </w:p>
        </w:tc>
        <w:tc>
          <w:tcPr>
            <w:tcW w:w="1291" w:type="dxa"/>
            <w:tcBorders>
              <w:top w:val="single" w:sz="8" w:space="0" w:color="000000"/>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jc w:val="center"/>
              <w:rPr>
                <w:rFonts w:ascii="Times New Roman" w:hAnsi="Times New Roman" w:cs="Times New Roman"/>
                <w:sz w:val="20"/>
                <w:szCs w:val="20"/>
              </w:rPr>
            </w:pPr>
          </w:p>
        </w:tc>
        <w:tc>
          <w:tcPr>
            <w:tcW w:w="925" w:type="dxa"/>
            <w:tcBorders>
              <w:top w:val="single" w:sz="8" w:space="0" w:color="000000"/>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jc w:val="center"/>
              <w:rPr>
                <w:rFonts w:ascii="Times New Roman" w:hAnsi="Times New Roman" w:cs="Times New Roman"/>
                <w:sz w:val="20"/>
                <w:szCs w:val="20"/>
              </w:rPr>
            </w:pPr>
          </w:p>
        </w:tc>
      </w:tr>
      <w:tr w:rsidR="004E73F3" w:rsidTr="006D29CC">
        <w:trPr>
          <w:trHeight w:val="326"/>
        </w:trPr>
        <w:tc>
          <w:tcPr>
            <w:tcW w:w="1324"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 19</w:t>
            </w:r>
          </w:p>
        </w:tc>
        <w:tc>
          <w:tcPr>
            <w:tcW w:w="365"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w:t>
            </w:r>
          </w:p>
        </w:tc>
        <w:tc>
          <w:tcPr>
            <w:tcW w:w="1291"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w:t>
            </w:r>
          </w:p>
        </w:tc>
        <w:tc>
          <w:tcPr>
            <w:tcW w:w="925" w:type="dxa"/>
            <w:tcBorders>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w:t>
            </w:r>
          </w:p>
        </w:tc>
      </w:tr>
      <w:tr w:rsidR="004E73F3" w:rsidTr="006D29CC">
        <w:trPr>
          <w:trHeight w:val="326"/>
        </w:trPr>
        <w:tc>
          <w:tcPr>
            <w:tcW w:w="132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20–29</w:t>
            </w:r>
          </w:p>
        </w:tc>
        <w:tc>
          <w:tcPr>
            <w:tcW w:w="36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29</w:t>
            </w:r>
          </w:p>
        </w:tc>
        <w:tc>
          <w:tcPr>
            <w:tcW w:w="129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20</w:t>
            </w:r>
          </w:p>
        </w:tc>
        <w:tc>
          <w:tcPr>
            <w:tcW w:w="92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9</w:t>
            </w:r>
          </w:p>
        </w:tc>
      </w:tr>
      <w:tr w:rsidR="004E73F3" w:rsidTr="006D29CC">
        <w:trPr>
          <w:trHeight w:val="326"/>
        </w:trPr>
        <w:tc>
          <w:tcPr>
            <w:tcW w:w="132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30–39</w:t>
            </w:r>
          </w:p>
        </w:tc>
        <w:tc>
          <w:tcPr>
            <w:tcW w:w="36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49</w:t>
            </w:r>
          </w:p>
        </w:tc>
        <w:tc>
          <w:tcPr>
            <w:tcW w:w="129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24</w:t>
            </w:r>
          </w:p>
        </w:tc>
        <w:tc>
          <w:tcPr>
            <w:tcW w:w="92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25</w:t>
            </w:r>
          </w:p>
        </w:tc>
      </w:tr>
      <w:tr w:rsidR="004E73F3" w:rsidTr="006D29CC">
        <w:trPr>
          <w:trHeight w:val="326"/>
        </w:trPr>
        <w:tc>
          <w:tcPr>
            <w:tcW w:w="132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40–49</w:t>
            </w:r>
          </w:p>
        </w:tc>
        <w:tc>
          <w:tcPr>
            <w:tcW w:w="36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67</w:t>
            </w:r>
          </w:p>
        </w:tc>
        <w:tc>
          <w:tcPr>
            <w:tcW w:w="129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39</w:t>
            </w:r>
          </w:p>
        </w:tc>
        <w:tc>
          <w:tcPr>
            <w:tcW w:w="92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28</w:t>
            </w:r>
          </w:p>
        </w:tc>
      </w:tr>
      <w:tr w:rsidR="004E73F3" w:rsidTr="006D29CC">
        <w:trPr>
          <w:trHeight w:val="326"/>
        </w:trPr>
        <w:tc>
          <w:tcPr>
            <w:tcW w:w="132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50–59</w:t>
            </w:r>
          </w:p>
        </w:tc>
        <w:tc>
          <w:tcPr>
            <w:tcW w:w="36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89</w:t>
            </w:r>
          </w:p>
        </w:tc>
        <w:tc>
          <w:tcPr>
            <w:tcW w:w="129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50</w:t>
            </w:r>
          </w:p>
        </w:tc>
        <w:tc>
          <w:tcPr>
            <w:tcW w:w="92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39</w:t>
            </w:r>
          </w:p>
        </w:tc>
      </w:tr>
      <w:tr w:rsidR="004E73F3" w:rsidTr="006D29CC">
        <w:trPr>
          <w:trHeight w:val="326"/>
        </w:trPr>
        <w:tc>
          <w:tcPr>
            <w:tcW w:w="132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60–69-</w:t>
            </w:r>
          </w:p>
        </w:tc>
        <w:tc>
          <w:tcPr>
            <w:tcW w:w="36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138</w:t>
            </w:r>
          </w:p>
        </w:tc>
        <w:tc>
          <w:tcPr>
            <w:tcW w:w="129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59</w:t>
            </w:r>
          </w:p>
        </w:tc>
        <w:tc>
          <w:tcPr>
            <w:tcW w:w="92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79</w:t>
            </w:r>
          </w:p>
        </w:tc>
      </w:tr>
      <w:tr w:rsidR="004E73F3" w:rsidTr="006D29CC">
        <w:trPr>
          <w:trHeight w:val="326"/>
        </w:trPr>
        <w:tc>
          <w:tcPr>
            <w:tcW w:w="132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70–79</w:t>
            </w:r>
          </w:p>
        </w:tc>
        <w:tc>
          <w:tcPr>
            <w:tcW w:w="36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171</w:t>
            </w:r>
          </w:p>
        </w:tc>
        <w:tc>
          <w:tcPr>
            <w:tcW w:w="129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87</w:t>
            </w:r>
          </w:p>
        </w:tc>
        <w:tc>
          <w:tcPr>
            <w:tcW w:w="92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84</w:t>
            </w:r>
          </w:p>
        </w:tc>
      </w:tr>
      <w:tr w:rsidR="004E73F3" w:rsidTr="006D29CC">
        <w:trPr>
          <w:trHeight w:val="326"/>
        </w:trPr>
        <w:tc>
          <w:tcPr>
            <w:tcW w:w="1324"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80–89</w:t>
            </w:r>
          </w:p>
        </w:tc>
        <w:tc>
          <w:tcPr>
            <w:tcW w:w="36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62</w:t>
            </w:r>
          </w:p>
        </w:tc>
        <w:tc>
          <w:tcPr>
            <w:tcW w:w="1291"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38</w:t>
            </w:r>
          </w:p>
        </w:tc>
        <w:tc>
          <w:tcPr>
            <w:tcW w:w="925" w:type="dxa"/>
            <w:tcBorders>
              <w:top w:val="single" w:sz="8" w:space="0" w:color="FFFFFF"/>
              <w:left w:val="single" w:sz="8" w:space="0" w:color="FFFFFF"/>
              <w:bottom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24</w:t>
            </w:r>
          </w:p>
        </w:tc>
      </w:tr>
      <w:tr w:rsidR="004E73F3" w:rsidTr="006D29CC">
        <w:trPr>
          <w:trHeight w:val="326"/>
        </w:trPr>
        <w:tc>
          <w:tcPr>
            <w:tcW w:w="1324" w:type="dxa"/>
            <w:tcBorders>
              <w:top w:val="single" w:sz="8" w:space="0" w:color="FFFFFF"/>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 90</w:t>
            </w:r>
          </w:p>
        </w:tc>
        <w:tc>
          <w:tcPr>
            <w:tcW w:w="365" w:type="dxa"/>
            <w:tcBorders>
              <w:top w:val="single" w:sz="8" w:space="0" w:color="FFFFFF"/>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3</w:t>
            </w:r>
          </w:p>
        </w:tc>
        <w:tc>
          <w:tcPr>
            <w:tcW w:w="1291" w:type="dxa"/>
            <w:tcBorders>
              <w:top w:val="single" w:sz="8" w:space="0" w:color="FFFFFF"/>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w:t>
            </w:r>
          </w:p>
        </w:tc>
        <w:tc>
          <w:tcPr>
            <w:tcW w:w="925" w:type="dxa"/>
            <w:tcBorders>
              <w:top w:val="single" w:sz="8" w:space="0" w:color="FFFFFF"/>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w:t>
            </w:r>
          </w:p>
        </w:tc>
      </w:tr>
      <w:tr w:rsidR="004E73F3" w:rsidTr="006D29CC">
        <w:trPr>
          <w:trHeight w:val="326"/>
        </w:trPr>
        <w:tc>
          <w:tcPr>
            <w:tcW w:w="1324" w:type="dxa"/>
            <w:tcBorders>
              <w:top w:val="single" w:sz="4" w:space="0" w:color="auto"/>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Complications</w:t>
            </w:r>
            <w:r w:rsidRPr="00BB226B">
              <w:rPr>
                <w:rFonts w:ascii="Times New Roman" w:eastAsia="ＭＳ ゴシック" w:hAnsi="Times New Roman" w:cs="Times New Roman"/>
                <w:sz w:val="20"/>
                <w:szCs w:val="20"/>
              </w:rPr>
              <w:t xml:space="preserve">　</w:t>
            </w:r>
          </w:p>
        </w:tc>
        <w:tc>
          <w:tcPr>
            <w:tcW w:w="365" w:type="dxa"/>
            <w:tcBorders>
              <w:top w:val="single" w:sz="4" w:space="0" w:color="auto"/>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spacing w:after="160" w:line="259" w:lineRule="auto"/>
              <w:jc w:val="center"/>
              <w:rPr>
                <w:rFonts w:ascii="Times New Roman" w:hAnsi="Times New Roman" w:cs="Times New Roman"/>
                <w:sz w:val="20"/>
                <w:szCs w:val="20"/>
              </w:rPr>
            </w:pPr>
          </w:p>
        </w:tc>
        <w:tc>
          <w:tcPr>
            <w:tcW w:w="1291" w:type="dxa"/>
            <w:tcBorders>
              <w:top w:val="single" w:sz="4" w:space="0" w:color="auto"/>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spacing w:after="160" w:line="259" w:lineRule="auto"/>
              <w:jc w:val="center"/>
              <w:rPr>
                <w:rFonts w:ascii="Times New Roman" w:hAnsi="Times New Roman" w:cs="Times New Roman"/>
                <w:sz w:val="20"/>
                <w:szCs w:val="20"/>
              </w:rPr>
            </w:pPr>
          </w:p>
        </w:tc>
        <w:tc>
          <w:tcPr>
            <w:tcW w:w="925" w:type="dxa"/>
            <w:tcBorders>
              <w:top w:val="single" w:sz="4" w:space="0" w:color="auto"/>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spacing w:after="160" w:line="259" w:lineRule="auto"/>
              <w:jc w:val="center"/>
              <w:rPr>
                <w:rFonts w:ascii="Times New Roman" w:hAnsi="Times New Roman" w:cs="Times New Roman"/>
                <w:sz w:val="20"/>
                <w:szCs w:val="20"/>
              </w:rPr>
            </w:pP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None</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431</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229</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202</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Functional dysphonia</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53</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29</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24</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GERD*</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29</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17</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12</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Sulcus</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22</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4</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17</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proofErr w:type="spellStart"/>
            <w:r w:rsidRPr="00BB226B">
              <w:rPr>
                <w:rFonts w:ascii="Times New Roman" w:hAnsi="Times New Roman" w:cs="Times New Roman"/>
                <w:sz w:val="20"/>
                <w:szCs w:val="20"/>
              </w:rPr>
              <w:t>Chorditis</w:t>
            </w:r>
            <w:proofErr w:type="spellEnd"/>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19</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10</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9</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Others</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29</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18</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11</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Duplication</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27</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11</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16</w:t>
            </w:r>
          </w:p>
        </w:tc>
      </w:tr>
      <w:tr w:rsidR="004E73F3" w:rsidTr="006D29CC">
        <w:trPr>
          <w:trHeight w:val="326"/>
        </w:trPr>
        <w:tc>
          <w:tcPr>
            <w:tcW w:w="1324" w:type="dxa"/>
            <w:tcBorders>
              <w:top w:val="single" w:sz="8" w:space="0" w:color="000000"/>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Occupation</w:t>
            </w:r>
          </w:p>
        </w:tc>
        <w:tc>
          <w:tcPr>
            <w:tcW w:w="365" w:type="dxa"/>
            <w:tcBorders>
              <w:top w:val="single" w:sz="8" w:space="0" w:color="000000"/>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spacing w:after="160" w:line="259" w:lineRule="auto"/>
              <w:jc w:val="center"/>
              <w:rPr>
                <w:rFonts w:ascii="Times New Roman" w:hAnsi="Times New Roman" w:cs="Times New Roman"/>
                <w:sz w:val="20"/>
                <w:szCs w:val="20"/>
              </w:rPr>
            </w:pPr>
          </w:p>
        </w:tc>
        <w:tc>
          <w:tcPr>
            <w:tcW w:w="1291" w:type="dxa"/>
            <w:tcBorders>
              <w:top w:val="single" w:sz="8" w:space="0" w:color="000000"/>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spacing w:after="160" w:line="259" w:lineRule="auto"/>
              <w:jc w:val="center"/>
              <w:rPr>
                <w:rFonts w:ascii="Times New Roman" w:hAnsi="Times New Roman" w:cs="Times New Roman"/>
                <w:sz w:val="20"/>
                <w:szCs w:val="20"/>
              </w:rPr>
            </w:pPr>
          </w:p>
        </w:tc>
        <w:tc>
          <w:tcPr>
            <w:tcW w:w="925" w:type="dxa"/>
            <w:tcBorders>
              <w:top w:val="single" w:sz="8" w:space="0" w:color="000000"/>
              <w:left w:val="single" w:sz="8" w:space="0" w:color="FFFFFF"/>
              <w:right w:val="single" w:sz="8" w:space="0" w:color="FFFFFF"/>
            </w:tcBorders>
            <w:shd w:val="clear" w:color="auto" w:fill="auto"/>
            <w:tcMar>
              <w:top w:w="15" w:type="dxa"/>
              <w:left w:w="15" w:type="dxa"/>
              <w:bottom w:w="0" w:type="dxa"/>
              <w:right w:w="15" w:type="dxa"/>
            </w:tcMar>
            <w:vAlign w:val="center"/>
          </w:tcPr>
          <w:p w:rsidR="004E73F3" w:rsidRPr="00BB226B" w:rsidRDefault="004E73F3" w:rsidP="006D29CC">
            <w:pPr>
              <w:spacing w:after="160" w:line="259" w:lineRule="auto"/>
              <w:jc w:val="center"/>
              <w:rPr>
                <w:rFonts w:ascii="Times New Roman" w:hAnsi="Times New Roman" w:cs="Times New Roman"/>
                <w:sz w:val="20"/>
                <w:szCs w:val="20"/>
              </w:rPr>
            </w:pPr>
          </w:p>
        </w:tc>
      </w:tr>
      <w:tr w:rsidR="004E73F3" w:rsidTr="006D29CC">
        <w:trPr>
          <w:trHeight w:val="326"/>
        </w:trPr>
        <w:tc>
          <w:tcPr>
            <w:tcW w:w="1324" w:type="dxa"/>
            <w:tcBorders>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lastRenderedPageBreak/>
              <w:t>Unemployed</w:t>
            </w:r>
          </w:p>
        </w:tc>
        <w:tc>
          <w:tcPr>
            <w:tcW w:w="365" w:type="dxa"/>
            <w:tcBorders>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110</w:t>
            </w:r>
          </w:p>
        </w:tc>
        <w:tc>
          <w:tcPr>
            <w:tcW w:w="1291" w:type="dxa"/>
            <w:tcBorders>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59</w:t>
            </w:r>
          </w:p>
        </w:tc>
        <w:tc>
          <w:tcPr>
            <w:tcW w:w="925" w:type="dxa"/>
            <w:tcBorders>
              <w:left w:val="single" w:sz="8" w:space="0" w:color="FFFFFF"/>
              <w:right w:val="single" w:sz="8" w:space="0" w:color="FFFFFF"/>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51</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Company clerk</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96</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39</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57</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VP**</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78</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49</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29</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H</w:t>
            </w:r>
            <w:r w:rsidRPr="00BB226B">
              <w:rPr>
                <w:rFonts w:ascii="Times New Roman" w:eastAsia="Times New Roman" w:hAnsi="Times New Roman" w:cs="Times New Roman"/>
                <w:color w:val="000000"/>
                <w:sz w:val="20"/>
                <w:szCs w:val="20"/>
              </w:rPr>
              <w:t>omemaker</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63</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63</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0</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Management</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58</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12</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46</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Teacher</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44</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24</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20</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Desk workers</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26</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6</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20</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Announcer</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19</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11</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8</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Medical profession</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17</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8</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9</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Service industry</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17</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7</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10</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Unidentified</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15</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7</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8</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Receptionist</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15</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10</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Entertainment</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11</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3</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8</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Part-time job</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6</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Student</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6</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4</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Shinto priest</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5</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3</w:t>
            </w:r>
          </w:p>
        </w:tc>
      </w:tr>
      <w:tr w:rsidR="004E73F3" w:rsidTr="006D29CC">
        <w:trPr>
          <w:trHeight w:val="326"/>
        </w:trPr>
        <w:tc>
          <w:tcPr>
            <w:tcW w:w="1324"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Consultancy</w:t>
            </w:r>
          </w:p>
        </w:tc>
        <w:tc>
          <w:tcPr>
            <w:tcW w:w="36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4</w:t>
            </w:r>
          </w:p>
        </w:tc>
        <w:tc>
          <w:tcPr>
            <w:tcW w:w="1291"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0</w:t>
            </w:r>
          </w:p>
        </w:tc>
        <w:tc>
          <w:tcPr>
            <w:tcW w:w="925" w:type="dxa"/>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4</w:t>
            </w:r>
          </w:p>
        </w:tc>
      </w:tr>
      <w:tr w:rsidR="004E73F3" w:rsidTr="006D29CC">
        <w:trPr>
          <w:trHeight w:val="326"/>
        </w:trPr>
        <w:tc>
          <w:tcPr>
            <w:tcW w:w="1324" w:type="dxa"/>
            <w:tcBorders>
              <w:bottom w:val="single" w:sz="4" w:space="0" w:color="auto"/>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Others</w:t>
            </w:r>
          </w:p>
        </w:tc>
        <w:tc>
          <w:tcPr>
            <w:tcW w:w="365" w:type="dxa"/>
            <w:tcBorders>
              <w:bottom w:val="single" w:sz="4" w:space="0" w:color="auto"/>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20</w:t>
            </w:r>
          </w:p>
        </w:tc>
        <w:tc>
          <w:tcPr>
            <w:tcW w:w="1291" w:type="dxa"/>
            <w:tcBorders>
              <w:bottom w:val="single" w:sz="4" w:space="0" w:color="auto"/>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10</w:t>
            </w:r>
          </w:p>
        </w:tc>
        <w:tc>
          <w:tcPr>
            <w:tcW w:w="925" w:type="dxa"/>
            <w:tcBorders>
              <w:bottom w:val="single" w:sz="4" w:space="0" w:color="auto"/>
            </w:tcBorders>
            <w:shd w:val="clear" w:color="auto" w:fill="auto"/>
            <w:tcMar>
              <w:top w:w="15" w:type="dxa"/>
              <w:left w:w="15" w:type="dxa"/>
              <w:bottom w:w="0" w:type="dxa"/>
              <w:right w:w="15" w:type="dxa"/>
            </w:tcMar>
            <w:vAlign w:val="center"/>
            <w:hideMark/>
          </w:tcPr>
          <w:p w:rsidR="004E73F3" w:rsidRPr="00BB226B" w:rsidRDefault="004E73F3" w:rsidP="006D29CC">
            <w:pPr>
              <w:spacing w:after="160" w:line="259" w:lineRule="auto"/>
              <w:jc w:val="center"/>
              <w:rPr>
                <w:rFonts w:ascii="Times New Roman" w:hAnsi="Times New Roman" w:cs="Times New Roman"/>
                <w:sz w:val="20"/>
                <w:szCs w:val="20"/>
              </w:rPr>
            </w:pPr>
            <w:r w:rsidRPr="00BB226B">
              <w:rPr>
                <w:rFonts w:ascii="Times New Roman" w:hAnsi="Times New Roman" w:cs="Times New Roman"/>
                <w:sz w:val="20"/>
                <w:szCs w:val="20"/>
              </w:rPr>
              <w:t>10</w:t>
            </w:r>
          </w:p>
        </w:tc>
      </w:tr>
    </w:tbl>
    <w:p w:rsidR="004E73F3" w:rsidRPr="00BB226B" w:rsidRDefault="004E73F3" w:rsidP="004E73F3">
      <w:pPr>
        <w:rPr>
          <w:rFonts w:ascii="Times New Roman" w:hAnsi="Times New Roman" w:cs="Times New Roman"/>
          <w:sz w:val="20"/>
          <w:szCs w:val="20"/>
        </w:rPr>
      </w:pPr>
      <w:r w:rsidRPr="00BB226B">
        <w:rPr>
          <w:rFonts w:ascii="Times New Roman" w:hAnsi="Times New Roman" w:cs="Times New Roman"/>
          <w:sz w:val="20"/>
          <w:szCs w:val="20"/>
        </w:rPr>
        <w:t>*GERD, gastroesophageal reflux disease</w:t>
      </w:r>
    </w:p>
    <w:p w:rsidR="004E73F3" w:rsidRPr="00BB226B" w:rsidRDefault="004E73F3" w:rsidP="004E73F3">
      <w:pPr>
        <w:rPr>
          <w:rFonts w:ascii="Times New Roman" w:hAnsi="Times New Roman" w:cs="Times New Roman"/>
          <w:sz w:val="20"/>
          <w:szCs w:val="20"/>
        </w:rPr>
      </w:pPr>
      <w:r w:rsidRPr="00BB226B">
        <w:rPr>
          <w:rFonts w:ascii="Times New Roman" w:hAnsi="Times New Roman" w:cs="Times New Roman"/>
          <w:sz w:val="20"/>
          <w:szCs w:val="20"/>
        </w:rPr>
        <w:t>**VP, voice performer</w:t>
      </w:r>
    </w:p>
    <w:p w:rsidR="004E73F3" w:rsidRPr="00BB226B" w:rsidRDefault="004E73F3" w:rsidP="004E73F3">
      <w:pPr>
        <w:widowControl/>
        <w:jc w:val="left"/>
        <w:rPr>
          <w:rFonts w:ascii="Times New Roman" w:eastAsia="Times New Roman" w:hAnsi="Times New Roman" w:cs="Times New Roman"/>
          <w:color w:val="000000"/>
          <w:sz w:val="20"/>
          <w:szCs w:val="20"/>
        </w:rPr>
      </w:pPr>
      <w:r w:rsidRPr="00BB226B">
        <w:rPr>
          <w:rFonts w:ascii="Times New Roman" w:eastAsia="Times New Roman" w:hAnsi="Times New Roman" w:cs="Times New Roman"/>
          <w:color w:val="000000"/>
          <w:sz w:val="20"/>
          <w:szCs w:val="20"/>
        </w:rPr>
        <w:br w:type="page"/>
      </w:r>
    </w:p>
    <w:p w:rsidR="004E73F3" w:rsidRPr="004E73F3" w:rsidRDefault="004E73F3" w:rsidP="004E73F3">
      <w:pPr>
        <w:widowControl/>
        <w:snapToGrid w:val="0"/>
        <w:spacing w:line="480" w:lineRule="auto"/>
        <w:jc w:val="left"/>
        <w:rPr>
          <w:rFonts w:ascii="Times New Roman" w:eastAsia="Times New Roman" w:hAnsi="Times New Roman" w:cs="Times New Roman"/>
          <w:b/>
          <w:color w:val="000000"/>
          <w:sz w:val="20"/>
          <w:szCs w:val="20"/>
          <w:lang w:val="en-GB"/>
        </w:rPr>
      </w:pPr>
      <w:r w:rsidRPr="00830A0E">
        <w:rPr>
          <w:rFonts w:ascii="Times New Roman" w:eastAsia="Times New Roman" w:hAnsi="Times New Roman" w:cs="Times New Roman"/>
          <w:b/>
          <w:color w:val="000000"/>
          <w:sz w:val="20"/>
          <w:szCs w:val="20"/>
          <w:lang w:val="en-GB"/>
        </w:rPr>
        <w:lastRenderedPageBreak/>
        <w:t>Table 2</w:t>
      </w:r>
      <w:r w:rsidRPr="00BB226B">
        <w:rPr>
          <w:rFonts w:ascii="Times New Roman" w:hAnsi="Times New Roman" w:cs="Times New Roman"/>
          <w:sz w:val="20"/>
          <w:szCs w:val="20"/>
        </w:rPr>
        <w:t>. Analysis of correlations among age, MPT, and VHI by occupation</w:t>
      </w:r>
    </w:p>
    <w:tbl>
      <w:tblPr>
        <w:tblW w:w="4757" w:type="dxa"/>
        <w:tblInd w:w="-10" w:type="dxa"/>
        <w:tblCellMar>
          <w:left w:w="0" w:type="dxa"/>
          <w:right w:w="0" w:type="dxa"/>
        </w:tblCellMar>
        <w:tblLook w:val="0600" w:firstRow="0" w:lastRow="0" w:firstColumn="0" w:lastColumn="0" w:noHBand="1" w:noVBand="1"/>
      </w:tblPr>
      <w:tblGrid>
        <w:gridCol w:w="1292"/>
        <w:gridCol w:w="867"/>
        <w:gridCol w:w="866"/>
        <w:gridCol w:w="866"/>
        <w:gridCol w:w="866"/>
      </w:tblGrid>
      <w:tr w:rsidR="004E73F3" w:rsidTr="006D29CC">
        <w:trPr>
          <w:trHeight w:val="286"/>
        </w:trPr>
        <w:tc>
          <w:tcPr>
            <w:tcW w:w="1287"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tcPr>
          <w:p w:rsidR="004E73F3" w:rsidRPr="00BB226B" w:rsidRDefault="004E73F3" w:rsidP="006D29CC">
            <w:pPr>
              <w:rPr>
                <w:rFonts w:ascii="Times New Roman" w:hAnsi="Times New Roman" w:cs="Times New Roman"/>
                <w:sz w:val="20"/>
                <w:szCs w:val="20"/>
              </w:rPr>
            </w:pPr>
            <w:r w:rsidRPr="00BB226B">
              <w:rPr>
                <w:rFonts w:ascii="Times New Roman" w:hAnsi="Times New Roman" w:cs="Times New Roman"/>
                <w:sz w:val="20"/>
                <w:szCs w:val="20"/>
              </w:rPr>
              <w:t>Occupation</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tcPr>
          <w:p w:rsidR="004E73F3" w:rsidRPr="00BB226B" w:rsidRDefault="004E73F3" w:rsidP="006D29CC">
            <w:pPr>
              <w:rPr>
                <w:rFonts w:ascii="Times New Roman" w:eastAsia="ＭＳ ゴシック" w:hAnsi="Times New Roman" w:cs="Times New Roman"/>
                <w:sz w:val="20"/>
                <w:szCs w:val="20"/>
              </w:rPr>
            </w:pP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tcPr>
          <w:p w:rsidR="004E73F3" w:rsidRPr="00BB226B" w:rsidRDefault="004E73F3" w:rsidP="006D29CC">
            <w:pPr>
              <w:rPr>
                <w:rFonts w:ascii="Times New Roman" w:hAnsi="Times New Roman" w:cs="Times New Roman"/>
                <w:sz w:val="20"/>
                <w:szCs w:val="20"/>
              </w:rPr>
            </w:pPr>
            <w:r w:rsidRPr="00BB226B">
              <w:rPr>
                <w:rFonts w:ascii="Times New Roman" w:hAnsi="Times New Roman" w:cs="Times New Roman"/>
                <w:sz w:val="20"/>
                <w:szCs w:val="20"/>
              </w:rPr>
              <w:t>Total</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tcPr>
          <w:p w:rsidR="004E73F3" w:rsidRPr="00BB226B" w:rsidRDefault="004E73F3" w:rsidP="006D29CC">
            <w:pPr>
              <w:rPr>
                <w:rFonts w:ascii="Times New Roman" w:hAnsi="Times New Roman" w:cs="Times New Roman"/>
                <w:sz w:val="20"/>
                <w:szCs w:val="20"/>
              </w:rPr>
            </w:pPr>
            <w:r w:rsidRPr="00BB226B">
              <w:rPr>
                <w:rFonts w:ascii="Times New Roman" w:hAnsi="Times New Roman" w:cs="Times New Roman"/>
                <w:sz w:val="20"/>
                <w:szCs w:val="20"/>
              </w:rPr>
              <w:t>Female</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tcPr>
          <w:p w:rsidR="004E73F3" w:rsidRPr="00BB226B" w:rsidRDefault="004E73F3" w:rsidP="006D29CC">
            <w:pPr>
              <w:rPr>
                <w:rFonts w:ascii="Times New Roman" w:hAnsi="Times New Roman" w:cs="Times New Roman"/>
                <w:sz w:val="20"/>
                <w:szCs w:val="20"/>
              </w:rPr>
            </w:pPr>
            <w:r w:rsidRPr="00BB226B">
              <w:rPr>
                <w:rFonts w:ascii="Times New Roman" w:hAnsi="Times New Roman" w:cs="Times New Roman"/>
                <w:sz w:val="20"/>
                <w:szCs w:val="20"/>
              </w:rPr>
              <w:t>Male</w:t>
            </w:r>
          </w:p>
        </w:tc>
      </w:tr>
      <w:tr w:rsidR="004E73F3" w:rsidTr="006D29CC">
        <w:trPr>
          <w:trHeight w:val="286"/>
        </w:trPr>
        <w:tc>
          <w:tcPr>
            <w:tcW w:w="1287"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All</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610</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319</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291</w:t>
            </w:r>
          </w:p>
        </w:tc>
      </w:tr>
      <w:tr w:rsidR="004E73F3" w:rsidTr="006D29CC">
        <w:trPr>
          <w:trHeight w:val="286"/>
        </w:trPr>
        <w:tc>
          <w:tcPr>
            <w:tcW w:w="1287"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MPT-Age</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-0.14</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-0.11</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-0.19</w:t>
            </w:r>
          </w:p>
        </w:tc>
      </w:tr>
      <w:tr w:rsidR="004E73F3" w:rsidTr="006D29CC">
        <w:trPr>
          <w:trHeight w:val="286"/>
        </w:trPr>
        <w:tc>
          <w:tcPr>
            <w:tcW w:w="1287"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VHI-Age</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-0.13</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-0.14</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-0.13</w:t>
            </w:r>
          </w:p>
        </w:tc>
      </w:tr>
      <w:tr w:rsidR="004E73F3" w:rsidTr="006D29CC">
        <w:trPr>
          <w:trHeight w:val="286"/>
        </w:trPr>
        <w:tc>
          <w:tcPr>
            <w:tcW w:w="1287"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MPT-VHI</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-0.21</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-0.21</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-0.23</w:t>
            </w:r>
          </w:p>
        </w:tc>
      </w:tr>
      <w:tr w:rsidR="004E73F3" w:rsidTr="006D29CC">
        <w:trPr>
          <w:trHeight w:val="286"/>
        </w:trPr>
        <w:tc>
          <w:tcPr>
            <w:tcW w:w="1287"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Unemployed</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110</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59</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51</w:t>
            </w:r>
          </w:p>
        </w:tc>
      </w:tr>
      <w:tr w:rsidR="004E73F3" w:rsidTr="006D29CC">
        <w:trPr>
          <w:trHeight w:val="286"/>
        </w:trPr>
        <w:tc>
          <w:tcPr>
            <w:tcW w:w="1287"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MPT-Age</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0.03</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0.01</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-0.01</w:t>
            </w:r>
          </w:p>
        </w:tc>
      </w:tr>
      <w:tr w:rsidR="004E73F3" w:rsidTr="006D29CC">
        <w:trPr>
          <w:trHeight w:val="286"/>
        </w:trPr>
        <w:tc>
          <w:tcPr>
            <w:tcW w:w="1287"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VHI-Age</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-0.12</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-0.11</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w:t>
            </w:r>
          </w:p>
        </w:tc>
      </w:tr>
      <w:tr w:rsidR="004E73F3" w:rsidTr="006D29CC">
        <w:trPr>
          <w:trHeight w:val="286"/>
        </w:trPr>
        <w:tc>
          <w:tcPr>
            <w:tcW w:w="1287"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MPT-VHI</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-0.26</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-0.14</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-0.42</w:t>
            </w:r>
          </w:p>
        </w:tc>
      </w:tr>
      <w:tr w:rsidR="004E73F3" w:rsidTr="006D29CC">
        <w:trPr>
          <w:trHeight w:val="286"/>
        </w:trPr>
        <w:tc>
          <w:tcPr>
            <w:tcW w:w="1287"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Company clerk</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96</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39</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57</w:t>
            </w:r>
          </w:p>
        </w:tc>
      </w:tr>
      <w:tr w:rsidR="004E73F3" w:rsidTr="006D29CC">
        <w:trPr>
          <w:trHeight w:val="286"/>
        </w:trPr>
        <w:tc>
          <w:tcPr>
            <w:tcW w:w="1287"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MPT-Age</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0.01</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-0.08</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0.04</w:t>
            </w:r>
          </w:p>
        </w:tc>
      </w:tr>
      <w:tr w:rsidR="004E73F3" w:rsidTr="006D29CC">
        <w:trPr>
          <w:trHeight w:val="286"/>
        </w:trPr>
        <w:tc>
          <w:tcPr>
            <w:tcW w:w="1287"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VHI-Age</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-0.28</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-0.38</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-0.22</w:t>
            </w:r>
          </w:p>
        </w:tc>
      </w:tr>
      <w:tr w:rsidR="004E73F3" w:rsidTr="006D29CC">
        <w:trPr>
          <w:trHeight w:val="286"/>
        </w:trPr>
        <w:tc>
          <w:tcPr>
            <w:tcW w:w="1287"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MPT-VHI</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-0.23</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-0.28</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-0.21</w:t>
            </w:r>
          </w:p>
        </w:tc>
      </w:tr>
      <w:tr w:rsidR="004E73F3" w:rsidTr="006D29CC">
        <w:trPr>
          <w:trHeight w:val="286"/>
        </w:trPr>
        <w:tc>
          <w:tcPr>
            <w:tcW w:w="1287"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VP</w:t>
            </w:r>
            <w:r w:rsidRPr="00BB226B">
              <w:rPr>
                <w:rFonts w:ascii="Times New Roman" w:hAnsi="Times New Roman" w:cs="Times New Roman"/>
                <w:sz w:val="20"/>
                <w:szCs w:val="20"/>
                <w:vertAlign w:val="superscript"/>
              </w:rPr>
              <w:t>*</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78</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49</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29</w:t>
            </w:r>
          </w:p>
        </w:tc>
      </w:tr>
      <w:tr w:rsidR="004E73F3" w:rsidTr="006D29CC">
        <w:trPr>
          <w:trHeight w:val="286"/>
        </w:trPr>
        <w:tc>
          <w:tcPr>
            <w:tcW w:w="1287"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MPT-Age</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-0.18</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-0.03</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-0.39</w:t>
            </w:r>
          </w:p>
        </w:tc>
      </w:tr>
      <w:tr w:rsidR="004E73F3" w:rsidTr="006D29CC">
        <w:trPr>
          <w:trHeight w:val="286"/>
        </w:trPr>
        <w:tc>
          <w:tcPr>
            <w:tcW w:w="1287"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VHI-Age</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-0.06</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0.05</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0.096</w:t>
            </w:r>
          </w:p>
        </w:tc>
      </w:tr>
      <w:tr w:rsidR="004E73F3" w:rsidTr="006D29CC">
        <w:trPr>
          <w:trHeight w:val="286"/>
        </w:trPr>
        <w:tc>
          <w:tcPr>
            <w:tcW w:w="1287"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MPT-VHI</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-0.19</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-0.29</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-0.05</w:t>
            </w:r>
          </w:p>
        </w:tc>
      </w:tr>
      <w:tr w:rsidR="004E73F3" w:rsidTr="006D29CC">
        <w:trPr>
          <w:trHeight w:val="286"/>
        </w:trPr>
        <w:tc>
          <w:tcPr>
            <w:tcW w:w="1289" w:type="dxa"/>
            <w:tcBorders>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Times New Roman" w:hAnsi="Times New Roman" w:cs="Times New Roman"/>
                <w:color w:val="000000"/>
                <w:sz w:val="20"/>
                <w:szCs w:val="20"/>
              </w:rPr>
              <w:t>Homemaker</w:t>
            </w:r>
          </w:p>
        </w:tc>
        <w:tc>
          <w:tcPr>
            <w:tcW w:w="865" w:type="dxa"/>
            <w:tcBorders>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63</w:t>
            </w:r>
          </w:p>
        </w:tc>
        <w:tc>
          <w:tcPr>
            <w:tcW w:w="865" w:type="dxa"/>
            <w:tcBorders>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r>
      <w:tr w:rsidR="004E73F3" w:rsidTr="006D29CC">
        <w:trPr>
          <w:trHeight w:val="286"/>
        </w:trPr>
        <w:tc>
          <w:tcPr>
            <w:tcW w:w="1289"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MPT-Age</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-0.02</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r>
      <w:tr w:rsidR="004E73F3" w:rsidTr="006D29CC">
        <w:trPr>
          <w:trHeight w:val="286"/>
        </w:trPr>
        <w:tc>
          <w:tcPr>
            <w:tcW w:w="1289"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VHI-Age</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0.04</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r>
      <w:tr w:rsidR="004E73F3" w:rsidTr="006D29CC">
        <w:trPr>
          <w:trHeight w:val="286"/>
        </w:trPr>
        <w:tc>
          <w:tcPr>
            <w:tcW w:w="1289"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MPT-VHI</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-0.12</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r>
      <w:tr w:rsidR="004E73F3" w:rsidTr="006D29CC">
        <w:trPr>
          <w:trHeight w:val="286"/>
        </w:trPr>
        <w:tc>
          <w:tcPr>
            <w:tcW w:w="1289"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Complications</w:t>
            </w:r>
            <w:r w:rsidRPr="00BB226B">
              <w:rPr>
                <w:rFonts w:ascii="Times New Roman" w:eastAsia="ＭＳ ゴシック" w:hAnsi="Times New Roman" w:cs="Times New Roman"/>
                <w:sz w:val="20"/>
                <w:szCs w:val="20"/>
              </w:rPr>
              <w:t xml:space="preserve">　</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431</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229</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202</w:t>
            </w:r>
          </w:p>
        </w:tc>
      </w:tr>
      <w:tr w:rsidR="004E73F3" w:rsidTr="006D29CC">
        <w:trPr>
          <w:trHeight w:val="286"/>
        </w:trPr>
        <w:tc>
          <w:tcPr>
            <w:tcW w:w="1289"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MPT-Age</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-0.13</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-0.14</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-0.16</w:t>
            </w:r>
          </w:p>
        </w:tc>
      </w:tr>
      <w:tr w:rsidR="004E73F3" w:rsidTr="006D29CC">
        <w:trPr>
          <w:trHeight w:val="286"/>
        </w:trPr>
        <w:tc>
          <w:tcPr>
            <w:tcW w:w="1289"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lastRenderedPageBreak/>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VHI-Age</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-0.06</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-0.07</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-0.06</w:t>
            </w:r>
          </w:p>
        </w:tc>
      </w:tr>
      <w:tr w:rsidR="004E73F3" w:rsidTr="006D29CC">
        <w:trPr>
          <w:trHeight w:val="286"/>
        </w:trPr>
        <w:tc>
          <w:tcPr>
            <w:tcW w:w="1289"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MPT-VHI</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-0.22</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-0.18</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-0.26</w:t>
            </w:r>
          </w:p>
        </w:tc>
      </w:tr>
      <w:tr w:rsidR="004E73F3" w:rsidTr="006D29CC">
        <w:trPr>
          <w:trHeight w:val="286"/>
        </w:trPr>
        <w:tc>
          <w:tcPr>
            <w:tcW w:w="1289"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rPr>
                <w:rFonts w:ascii="Times New Roman" w:hAnsi="Times New Roman" w:cs="Times New Roman"/>
                <w:sz w:val="20"/>
                <w:szCs w:val="20"/>
              </w:rPr>
            </w:pPr>
            <w:r w:rsidRPr="00BB226B">
              <w:rPr>
                <w:rFonts w:ascii="Times New Roman" w:hAnsi="Times New Roman" w:cs="Times New Roman"/>
                <w:sz w:val="20"/>
                <w:szCs w:val="20"/>
              </w:rPr>
              <w:t>Age &gt; 50 years</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462</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234</w:t>
            </w:r>
          </w:p>
        </w:tc>
        <w:tc>
          <w:tcPr>
            <w:tcW w:w="865" w:type="dxa"/>
            <w:tcBorders>
              <w:top w:val="single" w:sz="4" w:space="0" w:color="auto"/>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228</w:t>
            </w:r>
          </w:p>
        </w:tc>
      </w:tr>
      <w:tr w:rsidR="004E73F3" w:rsidTr="006D29CC">
        <w:trPr>
          <w:trHeight w:val="286"/>
        </w:trPr>
        <w:tc>
          <w:tcPr>
            <w:tcW w:w="1289"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MPT-Age</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-0.13</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-0.12</w:t>
            </w:r>
          </w:p>
        </w:tc>
        <w:tc>
          <w:tcPr>
            <w:tcW w:w="865" w:type="dxa"/>
            <w:tcBorders>
              <w:top w:val="single" w:sz="8" w:space="0" w:color="000000"/>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-0.14</w:t>
            </w:r>
          </w:p>
        </w:tc>
      </w:tr>
      <w:tr w:rsidR="004E73F3" w:rsidTr="006D29CC">
        <w:trPr>
          <w:trHeight w:val="286"/>
        </w:trPr>
        <w:tc>
          <w:tcPr>
            <w:tcW w:w="1289"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VHI-Age</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-0.09</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-0.06</w:t>
            </w:r>
          </w:p>
        </w:tc>
        <w:tc>
          <w:tcPr>
            <w:tcW w:w="865" w:type="dxa"/>
            <w:tcBorders>
              <w:top w:val="single" w:sz="8" w:space="0" w:color="FFFFFF"/>
              <w:left w:val="single" w:sz="8" w:space="0" w:color="FFFFFF"/>
              <w:bottom w:val="single" w:sz="8" w:space="0" w:color="FFFFFF"/>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-0.12</w:t>
            </w:r>
          </w:p>
        </w:tc>
      </w:tr>
      <w:tr w:rsidR="004E73F3" w:rsidTr="006D29CC">
        <w:trPr>
          <w:trHeight w:val="286"/>
        </w:trPr>
        <w:tc>
          <w:tcPr>
            <w:tcW w:w="1289"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eastAsia="ＭＳ ゴシック" w:hAnsi="Times New Roman" w:cs="Times New Roman"/>
                <w:sz w:val="20"/>
                <w:szCs w:val="20"/>
              </w:rPr>
              <w:t xml:space="preserve">　</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MPT-VHI</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-0.23</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-0.18</w:t>
            </w:r>
          </w:p>
        </w:tc>
        <w:tc>
          <w:tcPr>
            <w:tcW w:w="865" w:type="dxa"/>
            <w:tcBorders>
              <w:top w:val="single" w:sz="8" w:space="0" w:color="FFFFFF"/>
              <w:left w:val="single" w:sz="8" w:space="0" w:color="FFFFFF"/>
              <w:bottom w:val="single" w:sz="4" w:space="0" w:color="auto"/>
              <w:right w:val="single" w:sz="8" w:space="0" w:color="FFFFFF"/>
            </w:tcBorders>
            <w:shd w:val="clear" w:color="auto" w:fill="auto"/>
            <w:tcMar>
              <w:top w:w="6" w:type="dxa"/>
              <w:left w:w="6" w:type="dxa"/>
              <w:bottom w:w="0" w:type="dxa"/>
              <w:right w:w="6" w:type="dxa"/>
            </w:tcMar>
            <w:vAlign w:val="center"/>
            <w:hideMark/>
          </w:tcPr>
          <w:p w:rsidR="004E73F3" w:rsidRPr="00BB226B" w:rsidRDefault="004E73F3" w:rsidP="006D29CC">
            <w:pPr>
              <w:spacing w:after="160" w:line="259" w:lineRule="auto"/>
              <w:jc w:val="left"/>
              <w:rPr>
                <w:rFonts w:ascii="Times New Roman" w:hAnsi="Times New Roman" w:cs="Times New Roman"/>
                <w:sz w:val="20"/>
                <w:szCs w:val="20"/>
              </w:rPr>
            </w:pPr>
            <w:r w:rsidRPr="00BB226B">
              <w:rPr>
                <w:rFonts w:ascii="Times New Roman" w:hAnsi="Times New Roman" w:cs="Times New Roman"/>
                <w:sz w:val="20"/>
                <w:szCs w:val="20"/>
              </w:rPr>
              <w:t>-0.29</w:t>
            </w:r>
          </w:p>
        </w:tc>
      </w:tr>
    </w:tbl>
    <w:p w:rsidR="004E73F3" w:rsidRPr="00BB226B" w:rsidRDefault="004E73F3" w:rsidP="004E73F3">
      <w:pPr>
        <w:rPr>
          <w:rFonts w:ascii="Times New Roman" w:hAnsi="Times New Roman" w:cs="Times New Roman"/>
          <w:sz w:val="20"/>
          <w:szCs w:val="20"/>
        </w:rPr>
      </w:pPr>
      <w:r w:rsidRPr="00BB226B">
        <w:rPr>
          <w:rFonts w:ascii="Times New Roman" w:hAnsi="Times New Roman" w:cs="Times New Roman"/>
          <w:sz w:val="20"/>
          <w:szCs w:val="20"/>
        </w:rPr>
        <w:t>MPT, maximum phonation time; VHI, Voice Handicap Index</w:t>
      </w:r>
    </w:p>
    <w:p w:rsidR="004E73F3" w:rsidRDefault="004E73F3">
      <w:pPr>
        <w:widowControl/>
        <w:jc w:val="left"/>
        <w:rPr>
          <w:rFonts w:ascii="Times New Roman" w:hAnsi="Times New Roman" w:cs="Times New Roman"/>
          <w:sz w:val="20"/>
          <w:szCs w:val="20"/>
        </w:rPr>
      </w:pPr>
      <w:r>
        <w:rPr>
          <w:rFonts w:ascii="Times New Roman" w:hAnsi="Times New Roman" w:cs="Times New Roman"/>
          <w:sz w:val="20"/>
          <w:szCs w:val="20"/>
        </w:rPr>
        <w:br w:type="page"/>
      </w:r>
    </w:p>
    <w:p w:rsidR="00491A44" w:rsidRPr="00830A0E" w:rsidRDefault="00491A44" w:rsidP="00491A44">
      <w:pPr>
        <w:widowControl/>
        <w:snapToGrid w:val="0"/>
        <w:spacing w:line="480" w:lineRule="auto"/>
        <w:jc w:val="left"/>
        <w:rPr>
          <w:rFonts w:ascii="Times New Roman" w:eastAsia="Times New Roman" w:hAnsi="Times New Roman" w:cs="Times New Roman"/>
          <w:b/>
          <w:color w:val="000000"/>
          <w:sz w:val="20"/>
          <w:szCs w:val="20"/>
          <w:lang w:val="en-GB"/>
        </w:rPr>
      </w:pPr>
      <w:r w:rsidRPr="00830A0E">
        <w:rPr>
          <w:rFonts w:ascii="Times New Roman" w:eastAsia="Times New Roman" w:hAnsi="Times New Roman" w:cs="Times New Roman"/>
          <w:b/>
          <w:color w:val="000000"/>
          <w:sz w:val="20"/>
          <w:szCs w:val="20"/>
          <w:lang w:val="en-GB"/>
        </w:rPr>
        <w:lastRenderedPageBreak/>
        <w:t>FIGURE LEGENDS</w:t>
      </w:r>
    </w:p>
    <w:p w:rsidR="00491A44" w:rsidRPr="00830A0E" w:rsidRDefault="00491A44" w:rsidP="00491A44">
      <w:pPr>
        <w:snapToGrid w:val="0"/>
        <w:spacing w:line="480" w:lineRule="auto"/>
        <w:rPr>
          <w:rFonts w:ascii="Times New Roman" w:eastAsia="Times New Roman" w:hAnsi="Times New Roman" w:cs="Times New Roman"/>
          <w:color w:val="000000"/>
          <w:sz w:val="20"/>
          <w:szCs w:val="20"/>
          <w:lang w:val="en-GB"/>
        </w:rPr>
      </w:pPr>
      <w:r w:rsidRPr="00830A0E">
        <w:rPr>
          <w:rFonts w:ascii="Times New Roman" w:eastAsia="Times New Roman" w:hAnsi="Times New Roman" w:cs="Times New Roman"/>
          <w:b/>
          <w:color w:val="000000"/>
          <w:sz w:val="20"/>
          <w:szCs w:val="20"/>
          <w:lang w:val="en-GB"/>
        </w:rPr>
        <w:t>Figure 1:</w:t>
      </w:r>
      <w:r w:rsidRPr="00830A0E">
        <w:rPr>
          <w:rFonts w:ascii="Times New Roman" w:eastAsia="Times New Roman" w:hAnsi="Times New Roman" w:cs="Times New Roman"/>
          <w:color w:val="000000"/>
          <w:sz w:val="20"/>
          <w:szCs w:val="20"/>
          <w:lang w:val="en-GB"/>
        </w:rPr>
        <w:t xml:space="preserve"> The relationship between A: </w:t>
      </w:r>
      <w:r w:rsidRPr="00830A0E">
        <w:rPr>
          <w:rFonts w:ascii="Times New Roman" w:eastAsia="Times New Roman" w:hAnsi="Times New Roman" w:cs="Times New Roman"/>
          <w:sz w:val="20"/>
          <w:szCs w:val="20"/>
          <w:lang w:val="en-GB"/>
        </w:rPr>
        <w:t>Age</w:t>
      </w:r>
      <w:r w:rsidRPr="00830A0E">
        <w:rPr>
          <w:rFonts w:ascii="Times New Roman" w:eastAsia="Times New Roman" w:hAnsi="Times New Roman" w:cs="Times New Roman"/>
          <w:color w:val="000000"/>
          <w:sz w:val="20"/>
          <w:szCs w:val="20"/>
          <w:lang w:val="en-GB"/>
        </w:rPr>
        <w:t xml:space="preserve"> and MPT, B: </w:t>
      </w:r>
      <w:r w:rsidRPr="00830A0E">
        <w:rPr>
          <w:rFonts w:ascii="Times New Roman" w:eastAsia="Times New Roman" w:hAnsi="Times New Roman" w:cs="Times New Roman"/>
          <w:sz w:val="20"/>
          <w:szCs w:val="20"/>
          <w:lang w:val="en-GB"/>
        </w:rPr>
        <w:t>Age</w:t>
      </w:r>
      <w:r w:rsidRPr="00830A0E">
        <w:rPr>
          <w:rFonts w:ascii="Times New Roman" w:eastAsia="Times New Roman" w:hAnsi="Times New Roman" w:cs="Times New Roman"/>
          <w:color w:val="000000"/>
          <w:sz w:val="20"/>
          <w:szCs w:val="20"/>
          <w:lang w:val="en-GB"/>
        </w:rPr>
        <w:t xml:space="preserve"> and VHI, and C: MPT and VHI in all patients (total: 610; women: 319; men: 291). The correlation coefficients were R = -0.14, R = -0.13, and R = -0.21. MPT, maximum phonation time; VHI, Voice Handicap Index</w:t>
      </w:r>
    </w:p>
    <w:p w:rsidR="00491A44" w:rsidRPr="00830A0E" w:rsidRDefault="00491A44" w:rsidP="00491A44">
      <w:pPr>
        <w:snapToGrid w:val="0"/>
        <w:spacing w:line="480" w:lineRule="auto"/>
        <w:rPr>
          <w:rFonts w:ascii="Times New Roman" w:eastAsia="Times New Roman" w:hAnsi="Times New Roman" w:cs="Times New Roman"/>
          <w:color w:val="000000"/>
          <w:sz w:val="20"/>
          <w:szCs w:val="20"/>
          <w:lang w:val="en-GB"/>
        </w:rPr>
      </w:pPr>
      <w:r w:rsidRPr="00830A0E">
        <w:rPr>
          <w:rFonts w:ascii="Times New Roman" w:eastAsia="Times New Roman" w:hAnsi="Times New Roman" w:cs="Times New Roman"/>
          <w:b/>
          <w:color w:val="000000"/>
          <w:sz w:val="20"/>
          <w:szCs w:val="20"/>
          <w:lang w:val="en-GB"/>
        </w:rPr>
        <w:t xml:space="preserve">Figure 2: </w:t>
      </w:r>
      <w:r w:rsidRPr="00830A0E">
        <w:rPr>
          <w:rFonts w:ascii="Times New Roman" w:eastAsia="Times New Roman" w:hAnsi="Times New Roman" w:cs="Times New Roman"/>
          <w:color w:val="000000"/>
          <w:sz w:val="20"/>
          <w:szCs w:val="20"/>
          <w:lang w:val="en-GB"/>
        </w:rPr>
        <w:t xml:space="preserve">The relationship between A: </w:t>
      </w:r>
      <w:r w:rsidRPr="00830A0E">
        <w:rPr>
          <w:rFonts w:ascii="Times New Roman" w:eastAsia="Times New Roman" w:hAnsi="Times New Roman" w:cs="Times New Roman"/>
          <w:sz w:val="20"/>
          <w:szCs w:val="20"/>
          <w:lang w:val="en-GB"/>
        </w:rPr>
        <w:t>age</w:t>
      </w:r>
      <w:r w:rsidRPr="00830A0E">
        <w:rPr>
          <w:rFonts w:ascii="Times New Roman" w:eastAsia="Times New Roman" w:hAnsi="Times New Roman" w:cs="Times New Roman"/>
          <w:color w:val="000000"/>
          <w:sz w:val="20"/>
          <w:szCs w:val="20"/>
          <w:lang w:val="en-GB"/>
        </w:rPr>
        <w:t xml:space="preserve"> and MPT, B: </w:t>
      </w:r>
      <w:r w:rsidRPr="00830A0E">
        <w:rPr>
          <w:rFonts w:ascii="Times New Roman" w:eastAsia="Times New Roman" w:hAnsi="Times New Roman" w:cs="Times New Roman"/>
          <w:sz w:val="20"/>
          <w:szCs w:val="20"/>
          <w:lang w:val="en-GB"/>
        </w:rPr>
        <w:t>age</w:t>
      </w:r>
      <w:r w:rsidRPr="00830A0E">
        <w:rPr>
          <w:rFonts w:ascii="Times New Roman" w:eastAsia="Times New Roman" w:hAnsi="Times New Roman" w:cs="Times New Roman"/>
          <w:color w:val="000000"/>
          <w:sz w:val="20"/>
          <w:szCs w:val="20"/>
          <w:lang w:val="en-GB"/>
        </w:rPr>
        <w:t xml:space="preserve"> and VHI, and C: MPT and VHI in unemployed patients (women: 59; men: 51). The correlation coefficients were R = 0.03, R = -0.12, and R = -0.26, respectively. MPT, maximum phonation time; VHI, Voice Handicap Index</w:t>
      </w:r>
    </w:p>
    <w:p w:rsidR="00491A44" w:rsidRPr="00830A0E" w:rsidRDefault="00491A44" w:rsidP="00491A44">
      <w:pPr>
        <w:snapToGrid w:val="0"/>
        <w:spacing w:line="480" w:lineRule="auto"/>
        <w:rPr>
          <w:rFonts w:ascii="Times New Roman" w:eastAsia="Times New Roman" w:hAnsi="Times New Roman" w:cs="Times New Roman"/>
          <w:color w:val="000000"/>
          <w:sz w:val="20"/>
          <w:szCs w:val="20"/>
          <w:lang w:val="en-GB"/>
        </w:rPr>
      </w:pPr>
      <w:r w:rsidRPr="00830A0E">
        <w:rPr>
          <w:rFonts w:ascii="Times New Roman" w:eastAsia="Times New Roman" w:hAnsi="Times New Roman" w:cs="Times New Roman"/>
          <w:b/>
          <w:color w:val="000000"/>
          <w:sz w:val="20"/>
          <w:szCs w:val="20"/>
          <w:lang w:val="en-GB"/>
        </w:rPr>
        <w:t xml:space="preserve">Figure 3: </w:t>
      </w:r>
      <w:r w:rsidRPr="00830A0E">
        <w:rPr>
          <w:rFonts w:ascii="Times New Roman" w:eastAsia="Times New Roman" w:hAnsi="Times New Roman" w:cs="Times New Roman"/>
          <w:color w:val="000000"/>
          <w:sz w:val="20"/>
          <w:szCs w:val="20"/>
          <w:lang w:val="en-GB"/>
        </w:rPr>
        <w:t>The relationship between MPT and VHI in unemployed A: women and B: men. The correlation coefficients were R = -0.14 for women and R = -0.42 for men. No correlation was found in women; however, a moderate negative correlation was observed in men. MPT, maximum phonation time; VHI, Voice Handicap Index</w:t>
      </w:r>
    </w:p>
    <w:p w:rsidR="00491A44" w:rsidRPr="00830A0E" w:rsidRDefault="00491A44" w:rsidP="00491A44">
      <w:pPr>
        <w:snapToGrid w:val="0"/>
        <w:spacing w:line="480" w:lineRule="auto"/>
        <w:rPr>
          <w:rFonts w:ascii="Times New Roman" w:eastAsia="Times New Roman" w:hAnsi="Times New Roman" w:cs="Times New Roman"/>
          <w:color w:val="000000"/>
          <w:sz w:val="20"/>
          <w:szCs w:val="20"/>
          <w:lang w:val="en-GB"/>
        </w:rPr>
      </w:pPr>
      <w:r w:rsidRPr="00830A0E">
        <w:rPr>
          <w:rFonts w:ascii="Times New Roman" w:eastAsia="Times New Roman" w:hAnsi="Times New Roman" w:cs="Times New Roman"/>
          <w:b/>
          <w:color w:val="000000"/>
          <w:sz w:val="20"/>
          <w:szCs w:val="20"/>
          <w:lang w:val="en-GB"/>
        </w:rPr>
        <w:t xml:space="preserve">Figure 4: </w:t>
      </w:r>
      <w:r w:rsidRPr="00830A0E">
        <w:rPr>
          <w:rFonts w:ascii="Times New Roman" w:eastAsia="Times New Roman" w:hAnsi="Times New Roman" w:cs="Times New Roman"/>
          <w:color w:val="000000"/>
          <w:sz w:val="20"/>
          <w:szCs w:val="20"/>
          <w:lang w:val="en-GB"/>
        </w:rPr>
        <w:t xml:space="preserve">The relationship between A: </w:t>
      </w:r>
      <w:r w:rsidRPr="00830A0E">
        <w:rPr>
          <w:rFonts w:ascii="Times New Roman" w:eastAsia="Times New Roman" w:hAnsi="Times New Roman" w:cs="Times New Roman"/>
          <w:sz w:val="20"/>
          <w:szCs w:val="20"/>
          <w:lang w:val="en-GB"/>
        </w:rPr>
        <w:t>Age</w:t>
      </w:r>
      <w:r w:rsidRPr="00830A0E">
        <w:rPr>
          <w:rFonts w:ascii="Times New Roman" w:eastAsia="Times New Roman" w:hAnsi="Times New Roman" w:cs="Times New Roman"/>
          <w:color w:val="000000"/>
          <w:sz w:val="20"/>
          <w:szCs w:val="20"/>
          <w:lang w:val="en-GB"/>
        </w:rPr>
        <w:t xml:space="preserve"> and MPT; B: </w:t>
      </w:r>
      <w:r w:rsidRPr="00830A0E">
        <w:rPr>
          <w:rFonts w:ascii="Times New Roman" w:eastAsia="Times New Roman" w:hAnsi="Times New Roman" w:cs="Times New Roman"/>
          <w:sz w:val="20"/>
          <w:szCs w:val="20"/>
          <w:lang w:val="en-GB"/>
        </w:rPr>
        <w:t>Age</w:t>
      </w:r>
      <w:r w:rsidRPr="00830A0E">
        <w:rPr>
          <w:rFonts w:ascii="Times New Roman" w:eastAsia="Times New Roman" w:hAnsi="Times New Roman" w:cs="Times New Roman"/>
          <w:color w:val="000000"/>
          <w:sz w:val="20"/>
          <w:szCs w:val="20"/>
          <w:lang w:val="en-GB"/>
        </w:rPr>
        <w:t xml:space="preserve"> and VHI; and C: MPT and VHI in company clerks (total: 96; women: 39; men: 57). The correlation coefficients were R=0.01, R=-0.28, and R=-0.23, respectively. MPT, maximum phonation time; VHI, Voice Handicap Index</w:t>
      </w:r>
    </w:p>
    <w:p w:rsidR="00690A80" w:rsidRPr="00491A44" w:rsidRDefault="00690A80">
      <w:pPr>
        <w:rPr>
          <w:lang w:val="en-GB"/>
        </w:rPr>
      </w:pPr>
    </w:p>
    <w:sectPr w:rsidR="00690A80" w:rsidRPr="00491A44" w:rsidSect="005C2923">
      <w:footerReference w:type="default" r:id="rId9"/>
      <w:footerReference w:type="first" r:id="rId10"/>
      <w:pgSz w:w="11906" w:h="16838"/>
      <w:pgMar w:top="1440" w:right="1440" w:bottom="1440" w:left="1440"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047B" w:rsidRDefault="006A047B">
      <w:r>
        <w:separator/>
      </w:r>
    </w:p>
  </w:endnote>
  <w:endnote w:type="continuationSeparator" w:id="0">
    <w:p w:rsidR="006A047B" w:rsidRDefault="006A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Yu Gothic Medium">
    <w:altName w:val="Yu Gothic Medium"/>
    <w:charset w:val="80"/>
    <w:family w:val="swiss"/>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6658629"/>
      <w:docPartObj>
        <w:docPartGallery w:val="Page Numbers (Bottom of Page)"/>
        <w:docPartUnique/>
      </w:docPartObj>
    </w:sdtPr>
    <w:sdtEndPr>
      <w:rPr>
        <w:noProof/>
      </w:rPr>
    </w:sdtEndPr>
    <w:sdtContent>
      <w:p w:rsidR="00185D06" w:rsidRDefault="00491A44">
        <w:pPr>
          <w:pStyle w:val="a4"/>
          <w:jc w:val="center"/>
        </w:pPr>
        <w:r>
          <w:fldChar w:fldCharType="begin"/>
        </w:r>
        <w:r>
          <w:instrText xml:space="preserve"> PAGE   \* MERGEFORMAT </w:instrText>
        </w:r>
        <w:r>
          <w:fldChar w:fldCharType="separate"/>
        </w:r>
        <w:r>
          <w:rPr>
            <w:noProof/>
          </w:rPr>
          <w:t>2</w:t>
        </w:r>
        <w:r>
          <w:rPr>
            <w:noProof/>
          </w:rPr>
          <w:fldChar w:fldCharType="end"/>
        </w:r>
      </w:p>
    </w:sdtContent>
  </w:sdt>
  <w:p w:rsidR="00185D06" w:rsidRDefault="006A047B" w:rsidP="00185D06">
    <w:pPr>
      <w:pStyle w:val="a4"/>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2413526"/>
      <w:docPartObj>
        <w:docPartGallery w:val="Page Numbers (Bottom of Page)"/>
        <w:docPartUnique/>
      </w:docPartObj>
    </w:sdtPr>
    <w:sdtEndPr/>
    <w:sdtContent>
      <w:p w:rsidR="00185D06" w:rsidRPr="0038686A" w:rsidRDefault="00491A44">
        <w:pPr>
          <w:pStyle w:val="a4"/>
          <w:jc w:val="center"/>
        </w:pPr>
        <w:r w:rsidRPr="0038686A">
          <w:fldChar w:fldCharType="begin"/>
        </w:r>
        <w:r w:rsidRPr="0038686A">
          <w:instrText xml:space="preserve"> PAGE   \* MERGEFORMAT </w:instrText>
        </w:r>
        <w:r w:rsidRPr="0038686A">
          <w:fldChar w:fldCharType="separate"/>
        </w:r>
        <w:r w:rsidRPr="0038686A">
          <w:t>2</w:t>
        </w:r>
        <w:r w:rsidRPr="0038686A">
          <w:fldChar w:fldCharType="end"/>
        </w:r>
      </w:p>
    </w:sdtContent>
  </w:sdt>
  <w:p w:rsidR="00185D06" w:rsidRPr="0038686A" w:rsidRDefault="006A047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047B" w:rsidRDefault="006A047B">
      <w:r>
        <w:separator/>
      </w:r>
    </w:p>
  </w:footnote>
  <w:footnote w:type="continuationSeparator" w:id="0">
    <w:p w:rsidR="006A047B" w:rsidRDefault="006A04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513A9"/>
    <w:multiLevelType w:val="hybridMultilevel"/>
    <w:tmpl w:val="EB107B02"/>
    <w:lvl w:ilvl="0" w:tplc="4C62DA60">
      <w:start w:val="1"/>
      <w:numFmt w:val="bullet"/>
      <w:lvlText w:val=""/>
      <w:lvlJc w:val="left"/>
      <w:pPr>
        <w:ind w:left="720" w:hanging="360"/>
      </w:pPr>
      <w:rPr>
        <w:rFonts w:ascii="Symbol" w:hAnsi="Symbol" w:hint="default"/>
      </w:rPr>
    </w:lvl>
    <w:lvl w:ilvl="1" w:tplc="15D0465E" w:tentative="1">
      <w:start w:val="1"/>
      <w:numFmt w:val="bullet"/>
      <w:lvlText w:val="o"/>
      <w:lvlJc w:val="left"/>
      <w:pPr>
        <w:ind w:left="1440" w:hanging="360"/>
      </w:pPr>
      <w:rPr>
        <w:rFonts w:ascii="Courier New" w:hAnsi="Courier New" w:cs="Courier New" w:hint="default"/>
      </w:rPr>
    </w:lvl>
    <w:lvl w:ilvl="2" w:tplc="D96A3570" w:tentative="1">
      <w:start w:val="1"/>
      <w:numFmt w:val="bullet"/>
      <w:lvlText w:val=""/>
      <w:lvlJc w:val="left"/>
      <w:pPr>
        <w:ind w:left="2160" w:hanging="360"/>
      </w:pPr>
      <w:rPr>
        <w:rFonts w:ascii="Wingdings" w:hAnsi="Wingdings" w:hint="default"/>
      </w:rPr>
    </w:lvl>
    <w:lvl w:ilvl="3" w:tplc="96386E34" w:tentative="1">
      <w:start w:val="1"/>
      <w:numFmt w:val="bullet"/>
      <w:lvlText w:val=""/>
      <w:lvlJc w:val="left"/>
      <w:pPr>
        <w:ind w:left="2880" w:hanging="360"/>
      </w:pPr>
      <w:rPr>
        <w:rFonts w:ascii="Symbol" w:hAnsi="Symbol" w:hint="default"/>
      </w:rPr>
    </w:lvl>
    <w:lvl w:ilvl="4" w:tplc="3056ABA6" w:tentative="1">
      <w:start w:val="1"/>
      <w:numFmt w:val="bullet"/>
      <w:lvlText w:val="o"/>
      <w:lvlJc w:val="left"/>
      <w:pPr>
        <w:ind w:left="3600" w:hanging="360"/>
      </w:pPr>
      <w:rPr>
        <w:rFonts w:ascii="Courier New" w:hAnsi="Courier New" w:cs="Courier New" w:hint="default"/>
      </w:rPr>
    </w:lvl>
    <w:lvl w:ilvl="5" w:tplc="AB323298" w:tentative="1">
      <w:start w:val="1"/>
      <w:numFmt w:val="bullet"/>
      <w:lvlText w:val=""/>
      <w:lvlJc w:val="left"/>
      <w:pPr>
        <w:ind w:left="4320" w:hanging="360"/>
      </w:pPr>
      <w:rPr>
        <w:rFonts w:ascii="Wingdings" w:hAnsi="Wingdings" w:hint="default"/>
      </w:rPr>
    </w:lvl>
    <w:lvl w:ilvl="6" w:tplc="6B5C470A" w:tentative="1">
      <w:start w:val="1"/>
      <w:numFmt w:val="bullet"/>
      <w:lvlText w:val=""/>
      <w:lvlJc w:val="left"/>
      <w:pPr>
        <w:ind w:left="5040" w:hanging="360"/>
      </w:pPr>
      <w:rPr>
        <w:rFonts w:ascii="Symbol" w:hAnsi="Symbol" w:hint="default"/>
      </w:rPr>
    </w:lvl>
    <w:lvl w:ilvl="7" w:tplc="AC582676" w:tentative="1">
      <w:start w:val="1"/>
      <w:numFmt w:val="bullet"/>
      <w:lvlText w:val="o"/>
      <w:lvlJc w:val="left"/>
      <w:pPr>
        <w:ind w:left="5760" w:hanging="360"/>
      </w:pPr>
      <w:rPr>
        <w:rFonts w:ascii="Courier New" w:hAnsi="Courier New" w:cs="Courier New" w:hint="default"/>
      </w:rPr>
    </w:lvl>
    <w:lvl w:ilvl="8" w:tplc="CB6690A4"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A44"/>
    <w:rsid w:val="00034AB2"/>
    <w:rsid w:val="00060677"/>
    <w:rsid w:val="000968BD"/>
    <w:rsid w:val="000E1A7B"/>
    <w:rsid w:val="00324289"/>
    <w:rsid w:val="00491A44"/>
    <w:rsid w:val="004E73F3"/>
    <w:rsid w:val="0057124B"/>
    <w:rsid w:val="005E432F"/>
    <w:rsid w:val="00690A80"/>
    <w:rsid w:val="006A047B"/>
    <w:rsid w:val="00AD09FB"/>
    <w:rsid w:val="00B15906"/>
    <w:rsid w:val="00B6781A"/>
    <w:rsid w:val="00C522A7"/>
    <w:rsid w:val="00C85C36"/>
    <w:rsid w:val="00E94EFB"/>
    <w:rsid w:val="00EC00AD"/>
    <w:rsid w:val="00FD3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12B9B3"/>
  <w15:chartTrackingRefBased/>
  <w15:docId w15:val="{0183D88D-A0FF-4581-ACC7-C3AB24895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91A44"/>
    <w:pPr>
      <w:widowControl w:val="0"/>
      <w:jc w:val="both"/>
    </w:pPr>
    <w:rPr>
      <w:rFonts w:ascii="Century" w:eastAsia="Century" w:hAnsi="Century"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91A44"/>
    <w:rPr>
      <w:color w:val="0563C1"/>
      <w:u w:val="single"/>
    </w:rPr>
  </w:style>
  <w:style w:type="paragraph" w:styleId="a4">
    <w:name w:val="footer"/>
    <w:basedOn w:val="a"/>
    <w:link w:val="a5"/>
    <w:uiPriority w:val="99"/>
    <w:rsid w:val="00491A44"/>
    <w:pPr>
      <w:tabs>
        <w:tab w:val="center" w:pos="4252"/>
        <w:tab w:val="right" w:pos="8504"/>
      </w:tabs>
      <w:snapToGrid w:val="0"/>
    </w:pPr>
  </w:style>
  <w:style w:type="character" w:customStyle="1" w:styleId="a5">
    <w:name w:val="フッター (文字)"/>
    <w:basedOn w:val="a0"/>
    <w:link w:val="a4"/>
    <w:uiPriority w:val="99"/>
    <w:rsid w:val="00491A44"/>
    <w:rPr>
      <w:rFonts w:ascii="Century" w:eastAsia="Century" w:hAnsi="Century" w:cs="Century"/>
    </w:rPr>
  </w:style>
  <w:style w:type="character" w:styleId="a6">
    <w:name w:val="annotation reference"/>
    <w:basedOn w:val="a0"/>
    <w:uiPriority w:val="99"/>
    <w:rsid w:val="00491A44"/>
    <w:rPr>
      <w:sz w:val="16"/>
      <w:szCs w:val="16"/>
    </w:rPr>
  </w:style>
  <w:style w:type="character" w:styleId="a7">
    <w:name w:val="Strong"/>
    <w:basedOn w:val="a0"/>
    <w:uiPriority w:val="22"/>
    <w:qFormat/>
    <w:rsid w:val="00491A44"/>
    <w:rPr>
      <w:b/>
      <w:bCs/>
    </w:rPr>
  </w:style>
  <w:style w:type="paragraph" w:styleId="a8">
    <w:name w:val="header"/>
    <w:basedOn w:val="a"/>
    <w:link w:val="a9"/>
    <w:uiPriority w:val="99"/>
    <w:unhideWhenUsed/>
    <w:rsid w:val="00C522A7"/>
    <w:pPr>
      <w:tabs>
        <w:tab w:val="center" w:pos="4252"/>
        <w:tab w:val="right" w:pos="8504"/>
      </w:tabs>
      <w:snapToGrid w:val="0"/>
    </w:pPr>
  </w:style>
  <w:style w:type="character" w:customStyle="1" w:styleId="a9">
    <w:name w:val="ヘッダー (文字)"/>
    <w:basedOn w:val="a0"/>
    <w:link w:val="a8"/>
    <w:uiPriority w:val="99"/>
    <w:rsid w:val="00C522A7"/>
    <w:rPr>
      <w:rFonts w:ascii="Century" w:eastAsia="Century" w:hAnsi="Century" w:cs="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sort=pubdate&amp;term=Angerstein+W&amp;cauthor_id=30406619" TargetMode="External"/><Relationship Id="rId3" Type="http://schemas.openxmlformats.org/officeDocument/2006/relationships/settings" Target="settings.xml"/><Relationship Id="rId7" Type="http://schemas.openxmlformats.org/officeDocument/2006/relationships/hyperlink" Target="http://www.editag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15</Pages>
  <Words>3875</Words>
  <Characters>22094</Characters>
  <Application>Microsoft Office Word</Application>
  <DocSecurity>0</DocSecurity>
  <Lines>184</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利用者</dc:creator>
  <cp:keywords/>
  <dc:description/>
  <cp:lastModifiedBy>利用者</cp:lastModifiedBy>
  <cp:revision>10</cp:revision>
  <dcterms:created xsi:type="dcterms:W3CDTF">2024-03-12T03:39:00Z</dcterms:created>
  <dcterms:modified xsi:type="dcterms:W3CDTF">2024-03-12T04:50:00Z</dcterms:modified>
</cp:coreProperties>
</file>